
<file path=[Content_Types].xml><?xml version="1.0" encoding="utf-8"?>
<Types xmlns="http://schemas.openxmlformats.org/package/2006/content-types">
  <Default Extension="bin" ContentType="application/vnd.ms-office.activeX"/>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346"/>
        <w:gridCol w:w="7"/>
        <w:gridCol w:w="7"/>
      </w:tblGrid>
      <w:tr w:rsidR="00942F2F" w:rsidRPr="00942F2F" w:rsidTr="00942F2F">
        <w:trPr>
          <w:trHeight w:val="15"/>
          <w:tblCellSpacing w:w="0" w:type="dxa"/>
        </w:trPr>
        <w:tc>
          <w:tcPr>
            <w:tcW w:w="5000" w:type="pct"/>
            <w:gridSpan w:val="3"/>
            <w:shd w:val="clear" w:color="auto" w:fill="FFFFFF"/>
            <w:hideMark/>
          </w:tcPr>
          <w:tbl>
            <w:tblPr>
              <w:tblW w:w="5000" w:type="pct"/>
              <w:tblCellSpacing w:w="0" w:type="dxa"/>
              <w:tblCellMar>
                <w:left w:w="0" w:type="dxa"/>
                <w:right w:w="0" w:type="dxa"/>
              </w:tblCellMar>
              <w:tblLook w:val="04A0"/>
            </w:tblPr>
            <w:tblGrid>
              <w:gridCol w:w="6"/>
              <w:gridCol w:w="210"/>
              <w:gridCol w:w="9144"/>
            </w:tblGrid>
            <w:tr w:rsidR="00942F2F" w:rsidRPr="00942F2F">
              <w:trPr>
                <w:trHeight w:val="15"/>
                <w:tblCellSpacing w:w="0" w:type="dxa"/>
              </w:trPr>
              <w:tc>
                <w:tcPr>
                  <w:tcW w:w="2340" w:type="dxa"/>
                  <w:shd w:val="clear" w:color="auto" w:fill="FFFFFF"/>
                  <w:hideMark/>
                </w:tcPr>
                <w:p w:rsidR="00942F2F" w:rsidRPr="00942F2F" w:rsidRDefault="00942F2F" w:rsidP="00942F2F">
                  <w:pPr>
                    <w:spacing w:after="0" w:line="15" w:lineRule="atLeast"/>
                    <w:jc w:val="right"/>
                    <w:rPr>
                      <w:rFonts w:ascii="Verdana" w:eastAsia="Times New Roman" w:hAnsi="Verdana" w:cs="Times New Roman"/>
                      <w:color w:val="252525"/>
                      <w:sz w:val="17"/>
                      <w:szCs w:val="17"/>
                    </w:rPr>
                  </w:pPr>
                </w:p>
              </w:tc>
              <w:tc>
                <w:tcPr>
                  <w:tcW w:w="210" w:type="dxa"/>
                  <w:shd w:val="clear" w:color="auto" w:fill="FFFFFF"/>
                  <w:hideMark/>
                </w:tcPr>
                <w:p w:rsidR="00942F2F" w:rsidRPr="00942F2F" w:rsidRDefault="00942F2F" w:rsidP="00942F2F">
                  <w:pPr>
                    <w:spacing w:after="0" w:line="15" w:lineRule="atLeast"/>
                    <w:jc w:val="right"/>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104775" cy="209550"/>
                        <wp:effectExtent l="19050" t="0" r="9525" b="0"/>
                        <wp:docPr id="6" name="Picture 6" descr="http://fw.freshersworld.com/imgnew/top_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w.freshersworld.com/imgnew/top_end.jpg"/>
                                <pic:cNvPicPr>
                                  <a:picLocks noChangeAspect="1" noChangeArrowheads="1"/>
                                </pic:cNvPicPr>
                              </pic:nvPicPr>
                              <pic:blipFill>
                                <a:blip r:embed="rId5"/>
                                <a:srcRect/>
                                <a:stretch>
                                  <a:fillRect/>
                                </a:stretch>
                              </pic:blipFill>
                              <pic:spPr bwMode="auto">
                                <a:xfrm>
                                  <a:off x="0" y="0"/>
                                  <a:ext cx="104775" cy="209550"/>
                                </a:xfrm>
                                <a:prstGeom prst="rect">
                                  <a:avLst/>
                                </a:prstGeom>
                                <a:noFill/>
                                <a:ln w="9525">
                                  <a:noFill/>
                                  <a:miter lim="800000"/>
                                  <a:headEnd/>
                                  <a:tailEnd/>
                                </a:ln>
                              </pic:spPr>
                            </pic:pic>
                          </a:graphicData>
                        </a:graphic>
                      </wp:inline>
                    </w:drawing>
                  </w:r>
                </w:p>
              </w:tc>
              <w:tc>
                <w:tcPr>
                  <w:tcW w:w="5000" w:type="pct"/>
                  <w:vAlign w:val="center"/>
                  <w:hideMark/>
                </w:tcPr>
                <w:p w:rsidR="00942F2F" w:rsidRPr="00942F2F" w:rsidRDefault="00942F2F" w:rsidP="00942F2F">
                  <w:pPr>
                    <w:spacing w:after="0" w:line="15" w:lineRule="atLeast"/>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t> </w:t>
                  </w:r>
                </w:p>
              </w:tc>
            </w:tr>
          </w:tbl>
          <w:p w:rsidR="00942F2F" w:rsidRPr="00942F2F" w:rsidRDefault="00942F2F" w:rsidP="00942F2F">
            <w:pPr>
              <w:spacing w:after="0" w:line="15" w:lineRule="atLeast"/>
              <w:rPr>
                <w:rFonts w:ascii="Verdana" w:eastAsia="Times New Roman" w:hAnsi="Verdana" w:cs="Times New Roman"/>
                <w:color w:val="252525"/>
                <w:sz w:val="17"/>
                <w:szCs w:val="17"/>
              </w:rPr>
            </w:pPr>
          </w:p>
        </w:tc>
      </w:tr>
      <w:tr w:rsidR="00942F2F" w:rsidRPr="00942F2F" w:rsidTr="00942F2F">
        <w:trPr>
          <w:tblCellSpacing w:w="0" w:type="dxa"/>
        </w:trPr>
        <w:tc>
          <w:tcPr>
            <w:tcW w:w="5000" w:type="pct"/>
            <w:gridSpan w:val="3"/>
            <w:shd w:val="clear" w:color="auto" w:fill="FFFFFF"/>
            <w:hideMark/>
          </w:tcPr>
          <w:tbl>
            <w:tblPr>
              <w:tblW w:w="5000" w:type="pct"/>
              <w:tblCellSpacing w:w="0" w:type="dxa"/>
              <w:tblCellMar>
                <w:left w:w="0" w:type="dxa"/>
                <w:right w:w="0" w:type="dxa"/>
              </w:tblCellMar>
              <w:tblLook w:val="04A0"/>
            </w:tblPr>
            <w:tblGrid>
              <w:gridCol w:w="9360"/>
            </w:tblGrid>
            <w:tr w:rsidR="00942F2F" w:rsidRPr="00942F2F">
              <w:trPr>
                <w:tblCellSpacing w:w="0" w:type="dxa"/>
              </w:trPr>
              <w:tc>
                <w:tcPr>
                  <w:tcW w:w="5000" w:type="pct"/>
                  <w:tcBorders>
                    <w:top w:val="nil"/>
                    <w:left w:val="nil"/>
                    <w:bottom w:val="nil"/>
                    <w:right w:val="nil"/>
                  </w:tcBorders>
                  <w:hideMark/>
                </w:tcPr>
                <w:tbl>
                  <w:tblPr>
                    <w:tblW w:w="5000" w:type="pct"/>
                    <w:tblCellSpacing w:w="0" w:type="dxa"/>
                    <w:tblCellMar>
                      <w:left w:w="0" w:type="dxa"/>
                      <w:right w:w="0" w:type="dxa"/>
                    </w:tblCellMar>
                    <w:tblLook w:val="04A0"/>
                  </w:tblPr>
                  <w:tblGrid>
                    <w:gridCol w:w="9360"/>
                  </w:tblGrid>
                  <w:tr w:rsidR="00942F2F" w:rsidRPr="00942F2F">
                    <w:trPr>
                      <w:tblCellSpacing w:w="0" w:type="dxa"/>
                    </w:trPr>
                    <w:tc>
                      <w:tcPr>
                        <w:tcW w:w="0" w:type="auto"/>
                        <w:vAlign w:val="center"/>
                        <w:hideMark/>
                      </w:tcPr>
                      <w:p w:rsidR="00942F2F" w:rsidRPr="00942F2F" w:rsidRDefault="00942F2F" w:rsidP="00942F2F">
                        <w:pPr>
                          <w:spacing w:after="0" w:line="240" w:lineRule="auto"/>
                          <w:rPr>
                            <w:rFonts w:ascii="Times New Roman" w:eastAsia="Times New Roman" w:hAnsi="Times New Roman" w:cs="Times New Roman"/>
                            <w:sz w:val="24"/>
                            <w:szCs w:val="24"/>
                          </w:rPr>
                        </w:pPr>
                      </w:p>
                    </w:tc>
                  </w:tr>
                </w:tbl>
                <w:p w:rsidR="00942F2F" w:rsidRPr="00942F2F" w:rsidRDefault="00942F2F" w:rsidP="00942F2F">
                  <w:pPr>
                    <w:spacing w:after="0" w:line="240" w:lineRule="auto"/>
                    <w:rPr>
                      <w:rFonts w:ascii="Verdana" w:eastAsia="Times New Roman" w:hAnsi="Verdana" w:cs="Times New Roman"/>
                      <w:vanish/>
                      <w:color w:val="252525"/>
                      <w:sz w:val="17"/>
                      <w:szCs w:val="17"/>
                    </w:rPr>
                  </w:pPr>
                </w:p>
                <w:tbl>
                  <w:tblPr>
                    <w:tblW w:w="5000" w:type="pct"/>
                    <w:tblCellSpacing w:w="15" w:type="dxa"/>
                    <w:shd w:val="clear" w:color="auto" w:fill="3468EE"/>
                    <w:tblCellMar>
                      <w:top w:w="15" w:type="dxa"/>
                      <w:left w:w="15" w:type="dxa"/>
                      <w:bottom w:w="15" w:type="dxa"/>
                      <w:right w:w="15" w:type="dxa"/>
                    </w:tblCellMar>
                    <w:tblLook w:val="04A0"/>
                  </w:tblPr>
                  <w:tblGrid>
                    <w:gridCol w:w="4680"/>
                    <w:gridCol w:w="4680"/>
                  </w:tblGrid>
                  <w:tr w:rsidR="00942F2F" w:rsidRPr="00942F2F">
                    <w:trPr>
                      <w:tblCellSpacing w:w="15" w:type="dxa"/>
                    </w:trPr>
                    <w:tc>
                      <w:tcPr>
                        <w:tcW w:w="2500" w:type="pct"/>
                        <w:shd w:val="clear" w:color="auto" w:fill="3468EE"/>
                        <w:vAlign w:val="bottom"/>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quot;Microsoft" w:eastAsia="Times New Roman" w:hAnsi="\&quot;Microsoft" w:cs="Times New Roman"/>
                            <w:color w:val="252525"/>
                            <w:sz w:val="20"/>
                            <w:szCs w:val="20"/>
                          </w:rPr>
                          <w:t>   </w:t>
                        </w:r>
                        <w:r w:rsidRPr="00942F2F">
                          <w:rPr>
                            <w:rFonts w:ascii="\&quot;Microsoft" w:eastAsia="Times New Roman" w:hAnsi="\&quot;Microsoft" w:cs="Times New Roman"/>
                            <w:color w:val="252525"/>
                            <w:sz w:val="20"/>
                          </w:rPr>
                          <w:t> </w:t>
                        </w:r>
                        <w:r w:rsidRPr="00942F2F">
                          <w:rPr>
                            <w:rFonts w:ascii="\&quot;Microsoft" w:eastAsia="Times New Roman" w:hAnsi="\&quot;Microsoft" w:cs="Times New Roman"/>
                            <w:b/>
                            <w:bCs/>
                            <w:color w:val="252525"/>
                            <w:sz w:val="20"/>
                            <w:szCs w:val="20"/>
                          </w:rPr>
                          <w:t>Mahindra Satyam</w:t>
                        </w:r>
                      </w:p>
                    </w:tc>
                    <w:tc>
                      <w:tcPr>
                        <w:tcW w:w="2500" w:type="pct"/>
                        <w:shd w:val="clear" w:color="auto" w:fill="3468EE"/>
                        <w:vAlign w:val="bottom"/>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FFFFFF"/>
                            <w:sz w:val="20"/>
                            <w:szCs w:val="20"/>
                          </w:rPr>
                          <w:t>Test Paper:</w:t>
                        </w:r>
                        <w:r w:rsidRPr="00942F2F">
                          <w:rPr>
                            <w:rFonts w:ascii="Verdana" w:eastAsia="Times New Roman" w:hAnsi="Verdana" w:cs="Times New Roman"/>
                            <w:color w:val="FFFFFF"/>
                            <w:sz w:val="20"/>
                          </w:rPr>
                          <w:t> </w:t>
                        </w:r>
                        <w:hyperlink r:id="rId6" w:history="1">
                          <w:r w:rsidRPr="00942F2F">
                            <w:rPr>
                              <w:rFonts w:ascii="Verdana" w:eastAsia="Times New Roman" w:hAnsi="Verdana" w:cs="Times New Roman"/>
                              <w:color w:val="FFFFFF"/>
                              <w:sz w:val="17"/>
                            </w:rPr>
                            <w:t>2</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7" w:history="1">
                          <w:r w:rsidRPr="00942F2F">
                            <w:rPr>
                              <w:rFonts w:ascii="Verdana" w:eastAsia="Times New Roman" w:hAnsi="Verdana" w:cs="Times New Roman"/>
                              <w:color w:val="FFFFFF"/>
                              <w:sz w:val="17"/>
                            </w:rPr>
                            <w:t>3</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8" w:history="1">
                          <w:r w:rsidRPr="00942F2F">
                            <w:rPr>
                              <w:rFonts w:ascii="Verdana" w:eastAsia="Times New Roman" w:hAnsi="Verdana" w:cs="Times New Roman"/>
                              <w:color w:val="FFFFFF"/>
                              <w:sz w:val="17"/>
                            </w:rPr>
                            <w:t>4</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9" w:history="1">
                          <w:r w:rsidRPr="00942F2F">
                            <w:rPr>
                              <w:rFonts w:ascii="Verdana" w:eastAsia="Times New Roman" w:hAnsi="Verdana" w:cs="Times New Roman"/>
                              <w:color w:val="FFFFFF"/>
                              <w:sz w:val="17"/>
                            </w:rPr>
                            <w:t>5</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0" w:history="1">
                          <w:r w:rsidRPr="00942F2F">
                            <w:rPr>
                              <w:rFonts w:ascii="Verdana" w:eastAsia="Times New Roman" w:hAnsi="Verdana" w:cs="Times New Roman"/>
                              <w:color w:val="FFFFFF"/>
                              <w:sz w:val="17"/>
                            </w:rPr>
                            <w:t>6</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1" w:history="1">
                          <w:r w:rsidRPr="00942F2F">
                            <w:rPr>
                              <w:rFonts w:ascii="Verdana" w:eastAsia="Times New Roman" w:hAnsi="Verdana" w:cs="Times New Roman"/>
                              <w:color w:val="FFFFFF"/>
                              <w:sz w:val="17"/>
                            </w:rPr>
                            <w:t>7</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2" w:history="1">
                          <w:r w:rsidRPr="00942F2F">
                            <w:rPr>
                              <w:rFonts w:ascii="Verdana" w:eastAsia="Times New Roman" w:hAnsi="Verdana" w:cs="Times New Roman"/>
                              <w:color w:val="FFFFFF"/>
                              <w:sz w:val="17"/>
                            </w:rPr>
                            <w:t>8</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3" w:history="1">
                          <w:r w:rsidRPr="00942F2F">
                            <w:rPr>
                              <w:rFonts w:ascii="Verdana" w:eastAsia="Times New Roman" w:hAnsi="Verdana" w:cs="Times New Roman"/>
                              <w:color w:val="FFFFFF"/>
                              <w:sz w:val="17"/>
                            </w:rPr>
                            <w:t>9</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4" w:history="1">
                          <w:r w:rsidRPr="00942F2F">
                            <w:rPr>
                              <w:rFonts w:ascii="Verdana" w:eastAsia="Times New Roman" w:hAnsi="Verdana" w:cs="Times New Roman"/>
                              <w:color w:val="FFFFFF"/>
                              <w:sz w:val="17"/>
                            </w:rPr>
                            <w:t>10</w:t>
                          </w:r>
                        </w:hyperlink>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17"/>
                            <w:szCs w:val="17"/>
                          </w:rPr>
                          <w:t>|</w:t>
                        </w:r>
                        <w:r w:rsidRPr="00942F2F">
                          <w:rPr>
                            <w:rFonts w:ascii="Verdana" w:eastAsia="Times New Roman" w:hAnsi="Verdana" w:cs="Times New Roman"/>
                            <w:color w:val="252525"/>
                            <w:sz w:val="17"/>
                          </w:rPr>
                          <w:t> </w:t>
                        </w:r>
                        <w:hyperlink r:id="rId15" w:history="1">
                          <w:r w:rsidRPr="00942F2F">
                            <w:rPr>
                              <w:rFonts w:ascii="Verdana" w:eastAsia="Times New Roman" w:hAnsi="Verdana" w:cs="Times New Roman"/>
                              <w:color w:val="000000"/>
                              <w:sz w:val="17"/>
                            </w:rPr>
                            <w:t>&gt;&gt;</w:t>
                          </w:r>
                        </w:hyperlink>
                      </w:p>
                    </w:tc>
                  </w:tr>
                </w:tbl>
                <w:p w:rsidR="00942F2F" w:rsidRPr="00942F2F" w:rsidRDefault="00942F2F" w:rsidP="00942F2F">
                  <w:pPr>
                    <w:spacing w:after="0" w:line="240" w:lineRule="auto"/>
                    <w:rPr>
                      <w:rFonts w:ascii="Verdana" w:eastAsia="Times New Roman" w:hAnsi="Verdana" w:cs="Times New Roman"/>
                      <w:vanish/>
                      <w:color w:val="252525"/>
                      <w:sz w:val="17"/>
                      <w:szCs w:val="17"/>
                    </w:rPr>
                  </w:pPr>
                </w:p>
                <w:tbl>
                  <w:tblPr>
                    <w:tblW w:w="5000" w:type="pct"/>
                    <w:tblCellSpacing w:w="0" w:type="dxa"/>
                    <w:shd w:val="clear" w:color="auto" w:fill="C0C0C0"/>
                    <w:tblCellMar>
                      <w:left w:w="0" w:type="dxa"/>
                      <w:right w:w="0" w:type="dxa"/>
                    </w:tblCellMar>
                    <w:tblLook w:val="04A0"/>
                  </w:tblPr>
                  <w:tblGrid>
                    <w:gridCol w:w="5616"/>
                    <w:gridCol w:w="1872"/>
                    <w:gridCol w:w="1872"/>
                  </w:tblGrid>
                  <w:tr w:rsidR="00942F2F" w:rsidRPr="00942F2F">
                    <w:trPr>
                      <w:trHeight w:val="300"/>
                      <w:tblCellSpacing w:w="0" w:type="dxa"/>
                    </w:trPr>
                    <w:tc>
                      <w:tcPr>
                        <w:tcW w:w="5000" w:type="pct"/>
                        <w:gridSpan w:val="3"/>
                        <w:shd w:val="clear" w:color="auto" w:fill="F8DFA8"/>
                        <w:hideMark/>
                      </w:tcPr>
                      <w:p w:rsidR="00942F2F" w:rsidRPr="00942F2F" w:rsidRDefault="00942F2F" w:rsidP="00942F2F">
                        <w:pPr>
                          <w:spacing w:after="0" w:line="240" w:lineRule="auto"/>
                          <w:rPr>
                            <w:rFonts w:ascii="Verdana" w:eastAsia="Times New Roman" w:hAnsi="Verdana" w:cs="Times New Roman"/>
                            <w:color w:val="252525"/>
                            <w:sz w:val="17"/>
                            <w:szCs w:val="17"/>
                          </w:rPr>
                        </w:pPr>
                      </w:p>
                    </w:tc>
                  </w:tr>
                  <w:tr w:rsidR="00942F2F" w:rsidRPr="00942F2F">
                    <w:trPr>
                      <w:tblCellSpacing w:w="0" w:type="dxa"/>
                    </w:trPr>
                    <w:tc>
                      <w:tcPr>
                        <w:tcW w:w="3000" w:type="pct"/>
                        <w:shd w:val="clear" w:color="auto" w:fill="E6E6FA"/>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p>
                    </w:tc>
                    <w:tc>
                      <w:tcPr>
                        <w:tcW w:w="1000" w:type="pct"/>
                        <w:shd w:val="clear" w:color="auto" w:fill="E6E6FA"/>
                        <w:vAlign w:val="center"/>
                        <w:hideMark/>
                      </w:tcPr>
                      <w:p w:rsidR="00942F2F" w:rsidRPr="00942F2F" w:rsidRDefault="00942F2F" w:rsidP="00942F2F">
                        <w:pPr>
                          <w:spacing w:after="0" w:line="240" w:lineRule="auto"/>
                          <w:jc w:val="center"/>
                          <w:rPr>
                            <w:rFonts w:ascii="Verdana" w:eastAsia="Times New Roman" w:hAnsi="Verdana" w:cs="Times New Roman"/>
                            <w:color w:val="252525"/>
                            <w:sz w:val="17"/>
                            <w:szCs w:val="17"/>
                          </w:rPr>
                        </w:pPr>
                      </w:p>
                    </w:tc>
                    <w:tc>
                      <w:tcPr>
                        <w:tcW w:w="0" w:type="auto"/>
                        <w:shd w:val="clear" w:color="auto" w:fill="C0C0C0"/>
                        <w:vAlign w:val="center"/>
                        <w:hideMark/>
                      </w:tcPr>
                      <w:p w:rsidR="00942F2F" w:rsidRPr="00942F2F" w:rsidRDefault="00942F2F" w:rsidP="00942F2F">
                        <w:pPr>
                          <w:spacing w:after="0" w:line="240" w:lineRule="auto"/>
                          <w:rPr>
                            <w:rFonts w:ascii="Times New Roman" w:eastAsia="Times New Roman" w:hAnsi="Times New Roman" w:cs="Times New Roman"/>
                            <w:sz w:val="20"/>
                            <w:szCs w:val="20"/>
                          </w:rPr>
                        </w:pPr>
                      </w:p>
                    </w:tc>
                  </w:tr>
                </w:tbl>
                <w:p w:rsidR="00942F2F" w:rsidRPr="00942F2F" w:rsidRDefault="00942F2F" w:rsidP="00942F2F">
                  <w:pPr>
                    <w:spacing w:after="0" w:line="240" w:lineRule="auto"/>
                    <w:rPr>
                      <w:rFonts w:ascii="Verdana" w:eastAsia="Times New Roman" w:hAnsi="Verdana" w:cs="Times New Roman"/>
                      <w:color w:val="252525"/>
                      <w:sz w:val="17"/>
                      <w:szCs w:val="17"/>
                    </w:rPr>
                  </w:pPr>
                </w:p>
              </w:tc>
            </w:tr>
            <w:tr w:rsidR="00942F2F" w:rsidRPr="00942F2F">
              <w:trPr>
                <w:trHeight w:val="225"/>
                <w:tblCellSpacing w:w="0" w:type="dxa"/>
              </w:trPr>
              <w:tc>
                <w:tcPr>
                  <w:tcW w:w="5000" w:type="pct"/>
                  <w:tcBorders>
                    <w:top w:val="nil"/>
                    <w:left w:val="nil"/>
                    <w:bottom w:val="nil"/>
                    <w:right w:val="nil"/>
                  </w:tcBorders>
                  <w:vAlign w:val="center"/>
                  <w:hideMark/>
                </w:tcPr>
                <w:p w:rsidR="00942F2F" w:rsidRPr="00942F2F" w:rsidRDefault="00942F2F" w:rsidP="00942F2F">
                  <w:pPr>
                    <w:spacing w:after="0" w:line="240" w:lineRule="auto"/>
                    <w:jc w:val="center"/>
                    <w:rPr>
                      <w:ins w:id="0" w:author="Unknown"/>
                      <w:rFonts w:ascii="Verdana" w:eastAsia="Times New Roman" w:hAnsi="Verdana" w:cs="Times New Roman"/>
                      <w:color w:val="252525"/>
                      <w:sz w:val="17"/>
                      <w:szCs w:val="17"/>
                    </w:rPr>
                  </w:pPr>
                  <w:ins w:id="1" w:author="Unknown">
                    <w:r w:rsidRPr="00942F2F">
                      <w:rPr>
                        <w:rFonts w:ascii="Verdana" w:eastAsia="Times New Roman" w:hAnsi="Verdana" w:cs="Times New Roman"/>
                        <w:color w:val="252525"/>
                        <w:sz w:val="17"/>
                        <w:szCs w:val="17"/>
                      </w:rPr>
                      <w:br/>
                    </w:r>
                  </w:ins>
                </w:p>
              </w:tc>
            </w:tr>
            <w:tr w:rsidR="00942F2F" w:rsidRPr="00942F2F">
              <w:trPr>
                <w:tblCellSpacing w:w="0" w:type="dxa"/>
              </w:trPr>
              <w:tc>
                <w:tcPr>
                  <w:tcW w:w="5000" w:type="pct"/>
                  <w:tcBorders>
                    <w:top w:val="nil"/>
                    <w:left w:val="nil"/>
                    <w:bottom w:val="nil"/>
                    <w:right w:val="nil"/>
                  </w:tcBorders>
                  <w:hideMark/>
                </w:tcPr>
                <w:tbl>
                  <w:tblPr>
                    <w:tblW w:w="5000" w:type="pct"/>
                    <w:tblCellSpacing w:w="0" w:type="dxa"/>
                    <w:tblCellMar>
                      <w:left w:w="0" w:type="dxa"/>
                      <w:right w:w="0" w:type="dxa"/>
                    </w:tblCellMar>
                    <w:tblLook w:val="04A0"/>
                  </w:tblPr>
                  <w:tblGrid>
                    <w:gridCol w:w="120"/>
                    <w:gridCol w:w="9240"/>
                  </w:tblGrid>
                  <w:tr w:rsidR="00942F2F" w:rsidRPr="00942F2F">
                    <w:trPr>
                      <w:tblCellSpacing w:w="0" w:type="dxa"/>
                    </w:trPr>
                    <w:tc>
                      <w:tcPr>
                        <w:tcW w:w="45" w:type="dxa"/>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t>  </w:t>
                        </w:r>
                      </w:p>
                    </w:tc>
                    <w:tc>
                      <w:tcPr>
                        <w:tcW w:w="5000" w:type="pct"/>
                        <w:hideMark/>
                      </w:tcPr>
                      <w:p w:rsidR="00942F2F" w:rsidRPr="00942F2F" w:rsidRDefault="00942F2F" w:rsidP="00942F2F">
                        <w:pPr>
                          <w:spacing w:after="0" w:line="240" w:lineRule="atLeast"/>
                          <w:jc w:val="center"/>
                          <w:rPr>
                            <w:rFonts w:ascii="Times New Roman" w:eastAsia="Times New Roman" w:hAnsi="Times New Roman" w:cs="Times New Roman"/>
                            <w:color w:val="252525"/>
                            <w:sz w:val="24"/>
                            <w:szCs w:val="24"/>
                          </w:rPr>
                        </w:pPr>
                        <w:r w:rsidRPr="00942F2F">
                          <w:rPr>
                            <w:rFonts w:ascii="Times New Roman" w:eastAsia="Times New Roman" w:hAnsi="Times New Roman" w:cs="Times New Roman"/>
                            <w:b/>
                            <w:bCs/>
                            <w:color w:val="252525"/>
                            <w:sz w:val="24"/>
                            <w:szCs w:val="24"/>
                          </w:rPr>
                          <w:t>                              </w:t>
                        </w:r>
                      </w:p>
                      <w:p w:rsidR="00942F2F" w:rsidRPr="00942F2F" w:rsidRDefault="00942F2F" w:rsidP="00942F2F">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457"/>
                        </w:tblGrid>
                        <w:tr w:rsidR="00942F2F" w:rsidRPr="00942F2F">
                          <w:trPr>
                            <w:tblCellSpacing w:w="15" w:type="dxa"/>
                          </w:trPr>
                          <w:tc>
                            <w:tcPr>
                              <w:tcW w:w="0" w:type="auto"/>
                              <w:tcBorders>
                                <w:bottom w:val="single" w:sz="6" w:space="0" w:color="808080"/>
                              </w:tcBorders>
                              <w:shd w:val="clear" w:color="auto" w:fill="E8EEF7"/>
                              <w:vAlign w:val="center"/>
                              <w:hideMark/>
                            </w:tcPr>
                            <w:p w:rsidR="00942F2F" w:rsidRPr="00942F2F" w:rsidRDefault="00942F2F" w:rsidP="00942F2F">
                              <w:pPr>
                                <w:spacing w:after="0" w:line="240" w:lineRule="auto"/>
                                <w:jc w:val="center"/>
                                <w:rPr>
                                  <w:rFonts w:ascii="Verdana" w:eastAsia="Times New Roman" w:hAnsi="Verdana" w:cs="Times New Roman"/>
                                  <w:b/>
                                  <w:bCs/>
                                  <w:color w:val="252525"/>
                                  <w:sz w:val="17"/>
                                  <w:szCs w:val="17"/>
                                </w:rPr>
                              </w:pPr>
                              <w:r w:rsidRPr="00942F2F">
                                <w:rPr>
                                  <w:rFonts w:ascii="Verdana" w:eastAsia="Times New Roman" w:hAnsi="Verdana" w:cs="Times New Roman"/>
                                  <w:b/>
                                  <w:bCs/>
                                  <w:color w:val="252525"/>
                                  <w:sz w:val="17"/>
                                  <w:szCs w:val="17"/>
                                </w:rPr>
                                <w:t>Test Paper :1</w:t>
                              </w:r>
                            </w:p>
                          </w:tc>
                        </w:tr>
                        <w:tr w:rsidR="00942F2F" w:rsidRPr="00942F2F">
                          <w:trPr>
                            <w:tblCellSpacing w:w="15" w:type="dxa"/>
                          </w:trPr>
                          <w:tc>
                            <w:tcPr>
                              <w:tcW w:w="0" w:type="auto"/>
                              <w:tcBorders>
                                <w:bottom w:val="single" w:sz="6" w:space="0" w:color="808080"/>
                              </w:tcBorders>
                              <w:shd w:val="clear" w:color="auto" w:fill="E8EEF7"/>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p>
                          </w:tc>
                        </w:tr>
                        <w:tr w:rsidR="00942F2F" w:rsidRPr="00942F2F">
                          <w:trPr>
                            <w:tblCellSpacing w:w="15" w:type="dxa"/>
                          </w:trPr>
                          <w:tc>
                            <w:tcPr>
                              <w:tcW w:w="0" w:type="auto"/>
                              <w:tcBorders>
                                <w:bottom w:val="single" w:sz="6" w:space="0" w:color="808080"/>
                              </w:tcBorders>
                              <w:shd w:val="clear" w:color="auto" w:fill="E8EEF7"/>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p>
                          </w:tc>
                        </w:tr>
                        <w:tr w:rsidR="00942F2F" w:rsidRPr="00942F2F">
                          <w:trPr>
                            <w:tblCellSpacing w:w="15" w:type="dxa"/>
                          </w:trPr>
                          <w:tc>
                            <w:tcPr>
                              <w:tcW w:w="0" w:type="auto"/>
                              <w:tcBorders>
                                <w:bottom w:val="single" w:sz="6" w:space="0" w:color="808080"/>
                              </w:tcBorders>
                              <w:shd w:val="clear" w:color="auto" w:fill="E8EEF7"/>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b/>
                                  <w:bCs/>
                                  <w:color w:val="252525"/>
                                  <w:sz w:val="17"/>
                                  <w:szCs w:val="17"/>
                                </w:rPr>
                                <w:t> Posted By        :</w:t>
                              </w:r>
                              <w:r w:rsidRPr="00942F2F">
                                <w:rPr>
                                  <w:rFonts w:ascii="Verdana" w:eastAsia="Times New Roman" w:hAnsi="Verdana" w:cs="Times New Roman"/>
                                  <w:b/>
                                  <w:bCs/>
                                  <w:color w:val="252525"/>
                                  <w:sz w:val="17"/>
                                </w:rPr>
                                <w:t> </w:t>
                              </w:r>
                              <w:r w:rsidRPr="00942F2F">
                                <w:rPr>
                                  <w:rFonts w:ascii="Verdana" w:eastAsia="Times New Roman" w:hAnsi="Verdana" w:cs="Times New Roman"/>
                                  <w:color w:val="252525"/>
                                  <w:sz w:val="17"/>
                                  <w:szCs w:val="17"/>
                                </w:rPr>
                                <w:t>Waseem</w:t>
                              </w:r>
                            </w:p>
                          </w:tc>
                        </w:tr>
                      </w:tbl>
                      <w:p w:rsidR="00942F2F" w:rsidRPr="00942F2F" w:rsidRDefault="00942F2F" w:rsidP="00942F2F">
                        <w:pPr>
                          <w:spacing w:after="0" w:line="240" w:lineRule="auto"/>
                          <w:jc w:val="center"/>
                          <w:rPr>
                            <w:rFonts w:ascii="Times New Roman" w:eastAsia="Times New Roman" w:hAnsi="Times New Roman" w:cs="Times New Roman"/>
                            <w:color w:val="252525"/>
                            <w:sz w:val="24"/>
                            <w:szCs w:val="24"/>
                          </w:rPr>
                        </w:pPr>
                        <w:r w:rsidRPr="00942F2F">
                          <w:rPr>
                            <w:rFonts w:ascii="Verdana" w:eastAsia="Times New Roman" w:hAnsi="Verdana" w:cs="Times New Roman"/>
                            <w:b/>
                            <w:bCs/>
                            <w:color w:val="252525"/>
                            <w:sz w:val="20"/>
                          </w:rPr>
                          <w:t>Mahindra Satyam Company profile</w:t>
                        </w:r>
                      </w:p>
                      <w:p w:rsidR="00942F2F" w:rsidRPr="00942F2F" w:rsidRDefault="00942F2F" w:rsidP="00942F2F">
                        <w:pPr>
                          <w:spacing w:before="100" w:beforeAutospacing="1" w:after="100" w:afterAutospacing="1" w:line="240" w:lineRule="auto"/>
                          <w:jc w:val="center"/>
                          <w:rPr>
                            <w:rFonts w:ascii="Verdana" w:eastAsia="Times New Roman" w:hAnsi="Verdana" w:cs="Times New Roman"/>
                            <w:color w:val="252525"/>
                            <w:sz w:val="20"/>
                            <w:szCs w:val="20"/>
                          </w:rPr>
                        </w:pPr>
                        <w:r>
                          <w:rPr>
                            <w:rFonts w:ascii="Verdana" w:eastAsia="Times New Roman" w:hAnsi="Verdana" w:cs="Times New Roman"/>
                            <w:noProof/>
                            <w:color w:val="252525"/>
                            <w:sz w:val="20"/>
                            <w:szCs w:val="20"/>
                          </w:rPr>
                          <w:drawing>
                            <wp:inline distT="0" distB="0" distL="0" distR="0">
                              <wp:extent cx="2362200" cy="495300"/>
                              <wp:effectExtent l="19050" t="0" r="0" b="0"/>
                              <wp:docPr id="7" name="Picture 7" descr="http://www.placementweek.com/picture/mahindra%20saty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lacementweek.com/picture/mahindra%20satyam.jpg"/>
                                      <pic:cNvPicPr>
                                        <a:picLocks noChangeAspect="1" noChangeArrowheads="1"/>
                                      </pic:cNvPicPr>
                                    </pic:nvPicPr>
                                    <pic:blipFill>
                                      <a:blip r:embed="rId16"/>
                                      <a:srcRect/>
                                      <a:stretch>
                                        <a:fillRect/>
                                      </a:stretch>
                                    </pic:blipFill>
                                    <pic:spPr bwMode="auto">
                                      <a:xfrm>
                                        <a:off x="0" y="0"/>
                                        <a:ext cx="2362200" cy="495300"/>
                                      </a:xfrm>
                                      <a:prstGeom prst="rect">
                                        <a:avLst/>
                                      </a:prstGeom>
                                      <a:noFill/>
                                      <a:ln w="9525">
                                        <a:noFill/>
                                        <a:miter lim="800000"/>
                                        <a:headEnd/>
                                        <a:tailEnd/>
                                      </a:ln>
                                    </pic:spPr>
                                  </pic:pic>
                                </a:graphicData>
                              </a:graphic>
                            </wp:inline>
                          </w:drawing>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b/>
                            <w:bCs/>
                            <w:color w:val="252525"/>
                            <w:sz w:val="20"/>
                          </w:rPr>
                          <w:t>Corporate view: </w:t>
                        </w:r>
                        <w:r w:rsidRPr="00942F2F">
                          <w:rPr>
                            <w:rFonts w:ascii="Verdana" w:eastAsia="Times New Roman" w:hAnsi="Verdana" w:cs="Times New Roman"/>
                            <w:color w:val="252525"/>
                            <w:sz w:val="20"/>
                          </w:rPr>
                          <w:t>Mahindra Satyam (formerly known as Satyam Computer Services Ltd) was founded in 1987 by </w:t>
                        </w:r>
                        <w:hyperlink r:id="rId17" w:tooltip="Byrraju Ramalinga Raju" w:history="1">
                          <w:r w:rsidRPr="00942F2F">
                            <w:rPr>
                              <w:rFonts w:ascii="Verdana" w:eastAsia="Times New Roman" w:hAnsi="Verdana" w:cs="Times New Roman"/>
                              <w:sz w:val="17"/>
                            </w:rPr>
                            <w:t>B Ramalinga Raju</w:t>
                          </w:r>
                        </w:hyperlink>
                        <w:r w:rsidRPr="00942F2F">
                          <w:rPr>
                            <w:rFonts w:ascii="Verdana" w:eastAsia="Times New Roman" w:hAnsi="Verdana" w:cs="Times New Roman"/>
                            <w:color w:val="252525"/>
                            <w:sz w:val="20"/>
                          </w:rPr>
                          <w:t>. The company offers </w:t>
                        </w:r>
                        <w:hyperlink r:id="rId18" w:tooltip="Consultant" w:history="1">
                          <w:r w:rsidRPr="00942F2F">
                            <w:rPr>
                              <w:rFonts w:ascii="Verdana" w:eastAsia="Times New Roman" w:hAnsi="Verdana" w:cs="Times New Roman"/>
                              <w:sz w:val="17"/>
                            </w:rPr>
                            <w:t>consulting</w:t>
                          </w:r>
                        </w:hyperlink>
                        <w:r w:rsidRPr="00942F2F">
                          <w:rPr>
                            <w:rFonts w:ascii="Verdana" w:eastAsia="Times New Roman" w:hAnsi="Verdana" w:cs="Times New Roman"/>
                            <w:color w:val="252525"/>
                            <w:sz w:val="20"/>
                          </w:rPr>
                          <w:t> and </w:t>
                        </w:r>
                        <w:hyperlink r:id="rId19" w:tooltip="Information technology" w:history="1">
                          <w:r w:rsidRPr="00942F2F">
                            <w:rPr>
                              <w:rFonts w:ascii="Verdana" w:eastAsia="Times New Roman" w:hAnsi="Verdana" w:cs="Times New Roman"/>
                              <w:sz w:val="17"/>
                            </w:rPr>
                            <w:t>information technology</w:t>
                          </w:r>
                        </w:hyperlink>
                        <w:r w:rsidRPr="00942F2F">
                          <w:rPr>
                            <w:rFonts w:ascii="Verdana" w:eastAsia="Times New Roman" w:hAnsi="Verdana" w:cs="Times New Roman"/>
                            <w:color w:val="252525"/>
                            <w:sz w:val="20"/>
                          </w:rPr>
                          <w:t> (IT) services spanning various sectors, and is listed on the </w:t>
                        </w:r>
                        <w:hyperlink r:id="rId20" w:tooltip="New York Stock Exchange" w:history="1">
                          <w:r w:rsidRPr="00942F2F">
                            <w:rPr>
                              <w:rFonts w:ascii="Verdana" w:eastAsia="Times New Roman" w:hAnsi="Verdana" w:cs="Times New Roman"/>
                              <w:sz w:val="17"/>
                            </w:rPr>
                            <w:t>New York Stock Exchange</w:t>
                          </w:r>
                        </w:hyperlink>
                        <w:r w:rsidRPr="00942F2F">
                          <w:rPr>
                            <w:rFonts w:ascii="Verdana" w:eastAsia="Times New Roman" w:hAnsi="Verdana" w:cs="Times New Roman"/>
                            <w:color w:val="252525"/>
                            <w:sz w:val="20"/>
                          </w:rPr>
                          <w:t>, the </w:t>
                        </w:r>
                        <w:hyperlink r:id="rId21" w:tooltip="National Stock Exchange" w:history="1">
                          <w:r w:rsidRPr="00942F2F">
                            <w:rPr>
                              <w:rFonts w:ascii="Verdana" w:eastAsia="Times New Roman" w:hAnsi="Verdana" w:cs="Times New Roman"/>
                              <w:sz w:val="17"/>
                            </w:rPr>
                            <w:t>National Stock Exchange</w:t>
                          </w:r>
                        </w:hyperlink>
                        <w:r w:rsidRPr="00942F2F">
                          <w:rPr>
                            <w:rFonts w:ascii="Verdana" w:eastAsia="Times New Roman" w:hAnsi="Verdana" w:cs="Times New Roman"/>
                            <w:color w:val="252525"/>
                            <w:sz w:val="20"/>
                          </w:rPr>
                          <w:t> (India) and </w:t>
                        </w:r>
                        <w:hyperlink r:id="rId22" w:tooltip="Bombay Stock Exchange" w:history="1">
                          <w:r w:rsidRPr="00942F2F">
                            <w:rPr>
                              <w:rFonts w:ascii="Verdana" w:eastAsia="Times New Roman" w:hAnsi="Verdana" w:cs="Times New Roman"/>
                              <w:sz w:val="17"/>
                            </w:rPr>
                            <w:t>Bombay Stock Exchange</w:t>
                          </w:r>
                        </w:hyperlink>
                        <w:r w:rsidRPr="00942F2F">
                          <w:rPr>
                            <w:rFonts w:ascii="Verdana" w:eastAsia="Times New Roman" w:hAnsi="Verdana" w:cs="Times New Roman"/>
                            <w:color w:val="252525"/>
                            <w:sz w:val="20"/>
                          </w:rPr>
                          <w:t> (India). In June 2009, the company unveiled its new brand identity “Mahindra Satyam” subsequent to its takeover by the Mahindra Group’s IT arm, </w:t>
                        </w:r>
                        <w:hyperlink r:id="rId23" w:tooltip="Tech Mahindra" w:history="1">
                          <w:r w:rsidRPr="00942F2F">
                            <w:rPr>
                              <w:rFonts w:ascii="Verdana" w:eastAsia="Times New Roman" w:hAnsi="Verdana" w:cs="Times New Roman"/>
                              <w:sz w:val="17"/>
                            </w:rPr>
                            <w:t>Tech Mahindra</w:t>
                          </w:r>
                        </w:hyperlink>
                        <w:r w:rsidRPr="00942F2F">
                          <w:rPr>
                            <w:rFonts w:ascii="Verdana" w:eastAsia="Times New Roman" w:hAnsi="Verdana" w:cs="Times New Roman"/>
                            <w:color w:val="252525"/>
                            <w:sz w:val="20"/>
                          </w:rPr>
                          <w:t>.</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rPr>
                          <w:t> </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Founded:      </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1987</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 </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Headquarters: </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Hyderabad,</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India</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 </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Key people:    </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Vineet Nayyar (Chairman)</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                     </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C.P. Gurnani (CEO)</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color w:val="252525"/>
                            <w:sz w:val="20"/>
                            <w:szCs w:val="20"/>
                          </w:rPr>
                          <w:t>                     </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A. S. Murty (CTO)</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b/>
                            <w:bCs/>
                            <w:color w:val="252525"/>
                            <w:sz w:val="20"/>
                          </w:rPr>
                          <w:t> </w:t>
                        </w:r>
                      </w:p>
                      <w:p w:rsidR="00942F2F" w:rsidRPr="00942F2F" w:rsidRDefault="00942F2F" w:rsidP="00942F2F">
                        <w:pPr>
                          <w:spacing w:after="0" w:line="240" w:lineRule="auto"/>
                          <w:jc w:val="both"/>
                          <w:rPr>
                            <w:rFonts w:ascii="Times New Roman" w:eastAsia="Times New Roman" w:hAnsi="Times New Roman" w:cs="Times New Roman"/>
                            <w:color w:val="252525"/>
                            <w:sz w:val="24"/>
                            <w:szCs w:val="24"/>
                          </w:rPr>
                        </w:pPr>
                        <w:r w:rsidRPr="00942F2F">
                          <w:rPr>
                            <w:rFonts w:ascii="Verdana" w:eastAsia="Times New Roman" w:hAnsi="Verdana" w:cs="Times New Roman"/>
                            <w:b/>
                            <w:bCs/>
                            <w:color w:val="252525"/>
                            <w:sz w:val="20"/>
                          </w:rPr>
                          <w:t>India Locations:</w:t>
                        </w:r>
                        <w:r w:rsidRPr="00942F2F">
                          <w:rPr>
                            <w:rFonts w:ascii="Verdana" w:eastAsia="Times New Roman" w:hAnsi="Verdana" w:cs="Times New Roman"/>
                            <w:color w:val="252525"/>
                            <w:sz w:val="20"/>
                          </w:rPr>
                          <w:t> </w:t>
                        </w:r>
                        <w:r w:rsidRPr="00942F2F">
                          <w:rPr>
                            <w:rFonts w:ascii="Verdana" w:eastAsia="Times New Roman" w:hAnsi="Verdana" w:cs="Times New Roman"/>
                            <w:color w:val="252525"/>
                            <w:sz w:val="20"/>
                            <w:szCs w:val="20"/>
                          </w:rPr>
                          <w:t>Bangalore, Chennai, Bhubaneshwar, Hyderabad, Pune, Vishakapatnam.</w:t>
                        </w:r>
                      </w:p>
                      <w:p w:rsidR="00942F2F" w:rsidRPr="00942F2F" w:rsidRDefault="00942F2F" w:rsidP="00942F2F">
                        <w:pPr>
                          <w:spacing w:after="0" w:line="240" w:lineRule="auto"/>
                          <w:rPr>
                            <w:rFonts w:ascii="Verdana" w:eastAsia="Times New Roman" w:hAnsi="Verdana" w:cs="Times New Roman"/>
                            <w:color w:val="252525"/>
                            <w:sz w:val="18"/>
                            <w:szCs w:val="18"/>
                          </w:rPr>
                        </w:pPr>
                        <w:r w:rsidRPr="00942F2F">
                          <w:rPr>
                            <w:rFonts w:ascii="Verdana" w:eastAsia="Times New Roman" w:hAnsi="Verdana" w:cs="Times New Roman"/>
                            <w:color w:val="252525"/>
                            <w:sz w:val="20"/>
                            <w:szCs w:val="20"/>
                          </w:rPr>
                          <w:t>  </w:t>
                        </w:r>
                      </w:p>
                      <w:p w:rsidR="00942F2F" w:rsidRPr="00942F2F" w:rsidRDefault="00942F2F" w:rsidP="00942F2F">
                        <w:pPr>
                          <w:spacing w:after="0" w:line="240" w:lineRule="auto"/>
                          <w:rPr>
                            <w:rFonts w:ascii="Verdana" w:eastAsia="Times New Roman" w:hAnsi="Verdana" w:cs="Times New Roman"/>
                            <w:color w:val="252525"/>
                            <w:sz w:val="18"/>
                            <w:szCs w:val="18"/>
                          </w:rPr>
                        </w:pPr>
                        <w:r w:rsidRPr="00942F2F">
                          <w:rPr>
                            <w:rFonts w:ascii="Verdana" w:eastAsia="Times New Roman" w:hAnsi="Verdana" w:cs="Times New Roman"/>
                            <w:b/>
                            <w:bCs/>
                            <w:color w:val="252525"/>
                            <w:sz w:val="20"/>
                          </w:rPr>
                          <w:t>Contact:</w:t>
                        </w:r>
                      </w:p>
                      <w:p w:rsidR="00942F2F" w:rsidRPr="00942F2F" w:rsidRDefault="00942F2F" w:rsidP="00942F2F">
                        <w:pPr>
                          <w:spacing w:after="120" w:line="240" w:lineRule="auto"/>
                          <w:rPr>
                            <w:rFonts w:ascii="Verdana" w:eastAsia="Times New Roman" w:hAnsi="Verdana" w:cs="Times New Roman"/>
                            <w:color w:val="252525"/>
                            <w:sz w:val="18"/>
                            <w:szCs w:val="18"/>
                          </w:rPr>
                        </w:pPr>
                        <w:r w:rsidRPr="00942F2F">
                          <w:rPr>
                            <w:rFonts w:ascii="Verdana" w:eastAsia="Times New Roman" w:hAnsi="Verdana" w:cs="Times New Roman"/>
                            <w:color w:val="000000"/>
                            <w:sz w:val="20"/>
                          </w:rPr>
                          <w:t>Global Headquarters:</w:t>
                        </w:r>
                        <w:r w:rsidRPr="00942F2F">
                          <w:rPr>
                            <w:rFonts w:ascii="Verdana" w:eastAsia="Times New Roman" w:hAnsi="Verdana" w:cs="Times New Roman"/>
                            <w:color w:val="000000"/>
                          </w:rPr>
                          <w:br/>
                        </w:r>
                        <w:r w:rsidRPr="00942F2F">
                          <w:rPr>
                            <w:rFonts w:ascii="Verdana" w:eastAsia="Times New Roman" w:hAnsi="Verdana" w:cs="Times New Roman"/>
                            <w:color w:val="000000"/>
                            <w:sz w:val="20"/>
                            <w:szCs w:val="20"/>
                          </w:rPr>
                          <w:t>Hyderabad, India</w:t>
                        </w:r>
                      </w:p>
                      <w:p w:rsidR="00942F2F" w:rsidRPr="00942F2F" w:rsidRDefault="00942F2F" w:rsidP="00942F2F">
                        <w:pPr>
                          <w:spacing w:after="120" w:line="240" w:lineRule="auto"/>
                          <w:rPr>
                            <w:rFonts w:ascii="Verdana" w:eastAsia="Times New Roman" w:hAnsi="Verdana" w:cs="Times New Roman"/>
                            <w:color w:val="252525"/>
                            <w:sz w:val="18"/>
                            <w:szCs w:val="18"/>
                          </w:rPr>
                        </w:pPr>
                        <w:r w:rsidRPr="00942F2F">
                          <w:rPr>
                            <w:rFonts w:ascii="Verdana" w:eastAsia="Times New Roman" w:hAnsi="Verdana" w:cs="Times New Roman"/>
                            <w:b/>
                            <w:bCs/>
                            <w:color w:val="000000"/>
                            <w:sz w:val="20"/>
                          </w:rPr>
                          <w:t>Registered Office:</w:t>
                        </w:r>
                        <w:r w:rsidRPr="00942F2F">
                          <w:rPr>
                            <w:rFonts w:ascii="Verdana" w:eastAsia="Times New Roman" w:hAnsi="Verdana" w:cs="Times New Roman"/>
                            <w:color w:val="000000"/>
                          </w:rPr>
                          <w:br/>
                        </w:r>
                        <w:r w:rsidRPr="00942F2F">
                          <w:rPr>
                            <w:rFonts w:ascii="Verdana" w:eastAsia="Times New Roman" w:hAnsi="Verdana" w:cs="Times New Roman"/>
                            <w:color w:val="000000"/>
                            <w:sz w:val="20"/>
                            <w:szCs w:val="20"/>
                          </w:rPr>
                          <w:t>Mahindra Satyam Infocity</w:t>
                        </w:r>
                        <w:r w:rsidRPr="00942F2F">
                          <w:rPr>
                            <w:rFonts w:ascii="Verdana" w:eastAsia="Times New Roman" w:hAnsi="Verdana" w:cs="Times New Roman"/>
                            <w:color w:val="000000"/>
                            <w:sz w:val="20"/>
                            <w:szCs w:val="20"/>
                          </w:rPr>
                          <w:br/>
                          <w:t>Unit-12, Plot No. 35/36</w:t>
                        </w:r>
                        <w:r w:rsidRPr="00942F2F">
                          <w:rPr>
                            <w:rFonts w:ascii="Verdana" w:eastAsia="Times New Roman" w:hAnsi="Verdana" w:cs="Times New Roman"/>
                            <w:color w:val="000000"/>
                            <w:sz w:val="20"/>
                            <w:szCs w:val="20"/>
                          </w:rPr>
                          <w:br/>
                          <w:t>HITEC City Layout, Survey No. 64</w:t>
                        </w:r>
                        <w:r w:rsidRPr="00942F2F">
                          <w:rPr>
                            <w:rFonts w:ascii="Verdana" w:eastAsia="Times New Roman" w:hAnsi="Verdana" w:cs="Times New Roman"/>
                            <w:color w:val="000000"/>
                            <w:sz w:val="20"/>
                            <w:szCs w:val="20"/>
                          </w:rPr>
                          <w:br/>
                          <w:t>Madhapur, Hyderabad - 500 081,</w:t>
                        </w:r>
                        <w:r w:rsidRPr="00942F2F">
                          <w:rPr>
                            <w:rFonts w:ascii="Verdana" w:eastAsia="Times New Roman" w:hAnsi="Verdana" w:cs="Times New Roman"/>
                            <w:color w:val="000000"/>
                            <w:sz w:val="20"/>
                            <w:szCs w:val="20"/>
                          </w:rPr>
                          <w:br/>
                          <w:t>Andhra Pradesh, India</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Tel: + 91-40-3063 6363</w:t>
                        </w:r>
                        <w:r w:rsidRPr="00942F2F">
                          <w:rPr>
                            <w:rFonts w:ascii="Verdana" w:eastAsia="Times New Roman" w:hAnsi="Verdana" w:cs="Times New Roman"/>
                            <w:color w:val="000000"/>
                            <w:sz w:val="20"/>
                            <w:szCs w:val="20"/>
                          </w:rPr>
                          <w:br/>
                          <w:t>Fax: + 91-40-4022-4122</w:t>
                        </w:r>
                      </w:p>
                      <w:p w:rsidR="00942F2F" w:rsidRPr="00942F2F" w:rsidRDefault="00942F2F" w:rsidP="00942F2F">
                        <w:pPr>
                          <w:spacing w:after="0" w:line="240" w:lineRule="auto"/>
                          <w:rPr>
                            <w:rFonts w:ascii="Times New Roman" w:eastAsia="Times New Roman" w:hAnsi="Times New Roman" w:cs="Times New Roman"/>
                            <w:color w:val="252525"/>
                            <w:sz w:val="24"/>
                            <w:szCs w:val="24"/>
                          </w:rPr>
                        </w:pPr>
                        <w:r w:rsidRPr="00942F2F">
                          <w:rPr>
                            <w:rFonts w:ascii="Verdana" w:eastAsia="Times New Roman" w:hAnsi="Verdana" w:cs="Times New Roman"/>
                            <w:b/>
                            <w:bCs/>
                            <w:color w:val="000000"/>
                            <w:sz w:val="20"/>
                          </w:rPr>
                          <w:t>Corporate Office:</w:t>
                        </w:r>
                        <w:r w:rsidRPr="00942F2F">
                          <w:rPr>
                            <w:rFonts w:ascii="Verdana" w:eastAsia="Times New Roman" w:hAnsi="Verdana" w:cs="Times New Roman"/>
                            <w:color w:val="000000"/>
                          </w:rPr>
                          <w:br/>
                        </w:r>
                        <w:r w:rsidRPr="00942F2F">
                          <w:rPr>
                            <w:rFonts w:ascii="Verdana" w:eastAsia="Times New Roman" w:hAnsi="Verdana" w:cs="Times New Roman"/>
                            <w:color w:val="000000"/>
                            <w:sz w:val="20"/>
                            <w:szCs w:val="20"/>
                          </w:rPr>
                          <w:t>Unit-12, Plot No.35 &amp; 36</w:t>
                        </w:r>
                        <w:r w:rsidRPr="00942F2F">
                          <w:rPr>
                            <w:rFonts w:ascii="Verdana" w:eastAsia="Times New Roman" w:hAnsi="Verdana" w:cs="Times New Roman"/>
                            <w:color w:val="000000"/>
                            <w:sz w:val="20"/>
                            <w:szCs w:val="20"/>
                          </w:rPr>
                          <w:br/>
                          <w:t>HITEC City Layout, Sy No.64</w:t>
                        </w:r>
                        <w:r w:rsidRPr="00942F2F">
                          <w:rPr>
                            <w:rFonts w:ascii="Verdana" w:eastAsia="Times New Roman" w:hAnsi="Verdana" w:cs="Times New Roman"/>
                            <w:color w:val="000000"/>
                            <w:sz w:val="20"/>
                            <w:szCs w:val="20"/>
                          </w:rPr>
                          <w:br/>
                          <w:t>InfoCity, Madhapur, Hyderabad-500 081</w:t>
                        </w:r>
                        <w:r w:rsidRPr="00942F2F">
                          <w:rPr>
                            <w:rFonts w:ascii="Verdana" w:eastAsia="Times New Roman" w:hAnsi="Verdana" w:cs="Times New Roman"/>
                            <w:color w:val="000000"/>
                            <w:sz w:val="20"/>
                            <w:szCs w:val="20"/>
                          </w:rPr>
                          <w:br/>
                          <w:t>Tel: + 91-40-3063-6363</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Fax: + 91-40-4022-4122</w:t>
                        </w:r>
                      </w:p>
                      <w:p w:rsidR="00942F2F" w:rsidRPr="00942F2F" w:rsidRDefault="00942F2F" w:rsidP="00942F2F">
                        <w:pPr>
                          <w:spacing w:after="0" w:line="240" w:lineRule="auto"/>
                          <w:rPr>
                            <w:rFonts w:ascii="Times New Roman" w:eastAsia="Times New Roman" w:hAnsi="Times New Roman" w:cs="Times New Roman"/>
                            <w:color w:val="252525"/>
                            <w:sz w:val="24"/>
                            <w:szCs w:val="24"/>
                          </w:rPr>
                        </w:pPr>
                        <w:r w:rsidRPr="00942F2F">
                          <w:rPr>
                            <w:rFonts w:ascii="Verdana" w:eastAsia="Times New Roman" w:hAnsi="Verdana" w:cs="Times New Roman"/>
                            <w:color w:val="000000"/>
                            <w:sz w:val="20"/>
                            <w:szCs w:val="20"/>
                          </w:rPr>
                          <w:lastRenderedPageBreak/>
                          <w:t> </w:t>
                        </w:r>
                      </w:p>
                      <w:p w:rsidR="00942F2F" w:rsidRPr="00942F2F" w:rsidRDefault="00942F2F" w:rsidP="00942F2F">
                        <w:pPr>
                          <w:spacing w:after="0" w:line="240" w:lineRule="auto"/>
                          <w:jc w:val="both"/>
                          <w:rPr>
                            <w:rFonts w:ascii="Times New Roman" w:eastAsia="Times New Roman" w:hAnsi="Times New Roman" w:cs="Times New Roman"/>
                            <w:color w:val="000000"/>
                            <w:sz w:val="24"/>
                            <w:szCs w:val="24"/>
                          </w:rPr>
                        </w:pPr>
                        <w:r w:rsidRPr="00942F2F">
                          <w:rPr>
                            <w:rFonts w:ascii="Times New Roman" w:eastAsia="Times New Roman" w:hAnsi="Times New Roman" w:cs="Times New Roman"/>
                            <w:b/>
                            <w:bCs/>
                            <w:color w:val="000000"/>
                            <w:sz w:val="24"/>
                            <w:szCs w:val="24"/>
                          </w:rPr>
                          <w:t>Website: </w:t>
                        </w:r>
                        <w:hyperlink r:id="rId24" w:history="1">
                          <w:r w:rsidRPr="00942F2F">
                            <w:rPr>
                              <w:rFonts w:ascii="Times New Roman" w:eastAsia="Times New Roman" w:hAnsi="Times New Roman" w:cs="Times New Roman"/>
                              <w:color w:val="000000"/>
                              <w:sz w:val="24"/>
                              <w:szCs w:val="24"/>
                            </w:rPr>
                            <w:t>http://www.mahindrasatyam.com</w:t>
                          </w:r>
                        </w:hyperlink>
                      </w:p>
                      <w:p w:rsidR="00942F2F" w:rsidRPr="00942F2F" w:rsidRDefault="00942F2F" w:rsidP="00942F2F">
                        <w:pPr>
                          <w:spacing w:after="0" w:line="240" w:lineRule="auto"/>
                          <w:jc w:val="both"/>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First day at Mahindra Satyam speak.</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Times New Roman" w:eastAsia="Times New Roman" w:hAnsi="Times New Roman" w:cs="Times New Roman"/>
                            <w:color w:val="000000"/>
                            <w:sz w:val="24"/>
                            <w:szCs w:val="24"/>
                          </w:rPr>
                          <w:t> </w:t>
                        </w:r>
                      </w:p>
                      <w:p w:rsidR="00942F2F" w:rsidRPr="00942F2F" w:rsidRDefault="00942F2F" w:rsidP="00942F2F">
                        <w:pPr>
                          <w:spacing w:after="0" w:line="240" w:lineRule="auto"/>
                          <w:rPr>
                            <w:rFonts w:ascii="Verdana" w:eastAsia="Times New Roman" w:hAnsi="Verdana" w:cs="Times New Roman"/>
                            <w:color w:val="000000"/>
                          </w:rPr>
                        </w:pPr>
                        <w:r w:rsidRPr="00942F2F">
                          <w:rPr>
                            <w:rFonts w:ascii="Verdana" w:eastAsia="Times New Roman" w:hAnsi="Verdana" w:cs="Times New Roman"/>
                            <w:b/>
                            <w:bCs/>
                            <w:color w:val="000000"/>
                            <w:sz w:val="20"/>
                          </w:rPr>
                          <w:t>Entry level Recruitment:</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rPr>
                          <w:t> </w:t>
                        </w:r>
                      </w:p>
                      <w:p w:rsidR="00942F2F" w:rsidRPr="00942F2F" w:rsidRDefault="00942F2F" w:rsidP="00942F2F">
                        <w:pPr>
                          <w:spacing w:after="120" w:line="240" w:lineRule="auto"/>
                          <w:rPr>
                            <w:rFonts w:ascii="Verdana" w:eastAsia="Times New Roman" w:hAnsi="Verdana" w:cs="Times New Roman"/>
                            <w:color w:val="000000"/>
                          </w:rPr>
                        </w:pPr>
                        <w:r w:rsidRPr="00942F2F">
                          <w:rPr>
                            <w:rFonts w:ascii="Verdana" w:eastAsia="Times New Roman" w:hAnsi="Verdana" w:cs="Times New Roman"/>
                            <w:color w:val="000000"/>
                            <w:sz w:val="20"/>
                          </w:rPr>
                          <w:t>The Mahindra Satyam Campus recruitment process is a custom designed process that does not believes in “elimination leading to selection” but one that is designed to bring out the best of potential in every participating student.</w:t>
                        </w:r>
                      </w:p>
                      <w:p w:rsidR="00942F2F" w:rsidRPr="00942F2F" w:rsidRDefault="00942F2F" w:rsidP="00942F2F">
                        <w:pPr>
                          <w:spacing w:after="12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The key stakeholders who are involved in a Mahindra Satyam Campus recruitment process are</w:t>
                        </w:r>
                      </w:p>
                      <w:p w:rsidR="00942F2F" w:rsidRPr="00942F2F" w:rsidRDefault="00942F2F" w:rsidP="00942F2F">
                        <w:pPr>
                          <w:spacing w:after="12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Academic Institutions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Aspiring Students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Mahindra Satyam Team</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E-school: HR team as process owners and Technical panel members for interviews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B-school: HR team as process owners and Business panel members for interviews</w:t>
                        </w:r>
                        <w:r w:rsidRPr="00942F2F">
                          <w:rPr>
                            <w:rFonts w:ascii="Verdana" w:eastAsia="Times New Roman" w:hAnsi="Verdana" w:cs="Times New Roman"/>
                            <w:color w:val="000000"/>
                            <w:sz w:val="20"/>
                            <w:szCs w:val="20"/>
                          </w:rPr>
                          <w:br/>
                          <w:t>Technical Skills</w:t>
                        </w:r>
                        <w:r w:rsidRPr="00942F2F">
                          <w:rPr>
                            <w:rFonts w:ascii="Verdana" w:eastAsia="Times New Roman" w:hAnsi="Verdana" w:cs="Times New Roman"/>
                            <w:color w:val="000000"/>
                            <w:sz w:val="20"/>
                            <w:szCs w:val="20"/>
                          </w:rPr>
                          <w:br/>
                          <w:t>From a four-year B.Tech course or a three-year MCA course</w:t>
                        </w:r>
                      </w:p>
                      <w:p w:rsidR="00942F2F" w:rsidRPr="00942F2F" w:rsidRDefault="00942F2F" w:rsidP="00942F2F">
                        <w:pPr>
                          <w:spacing w:after="12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Academic:</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Passing out with at least 60% in BE or MCA (=&gt;60% in Degree for MCAs)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Ensure CGPA on conversion is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X &amp; XII (all subjects included) =&gt;60% (5% relaxation in any one)</w:t>
                        </w:r>
                        <w:r w:rsidRPr="00942F2F">
                          <w:rPr>
                            <w:rFonts w:ascii="Verdana" w:eastAsia="Times New Roman" w:hAnsi="Verdana" w:cs="Times New Roman"/>
                            <w:color w:val="000000"/>
                            <w:sz w:val="20"/>
                            <w:szCs w:val="20"/>
                          </w:rPr>
                          <w:br/>
                          <w:t>Backlogs/back papers: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2 backlogs in the entire course of B.Tech/MCA or should not have failed in more than 2 papers in the entire course</w:t>
                        </w:r>
                      </w:p>
                      <w:p w:rsidR="00942F2F" w:rsidRPr="00942F2F" w:rsidRDefault="00942F2F" w:rsidP="00942F2F">
                        <w:pPr>
                          <w:spacing w:after="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Gap in education:</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1 year gap in education for any reason</w:t>
                        </w:r>
                        <w:r w:rsidRPr="00942F2F">
                          <w:rPr>
                            <w:rFonts w:ascii="Verdana" w:eastAsia="Times New Roman" w:hAnsi="Verdana" w:cs="Times New Roman"/>
                            <w:color w:val="000000"/>
                            <w:sz w:val="20"/>
                            <w:szCs w:val="20"/>
                          </w:rPr>
                          <w:br/>
                          <w:t>From a three-year B.Sc. or a three-year BCA course</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Academic</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Specific branches in B.Sc.</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Passing out with at least 60% aggregate</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If CGPA, on conversion it should be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X &amp; XII (all subjects included) =&gt;60% (5% relaxation in any one)</w:t>
                        </w:r>
                        <w:r w:rsidRPr="00942F2F">
                          <w:rPr>
                            <w:rFonts w:ascii="Verdana" w:eastAsia="Times New Roman" w:hAnsi="Verdana" w:cs="Times New Roman"/>
                            <w:color w:val="000000"/>
                            <w:sz w:val="20"/>
                            <w:szCs w:val="20"/>
                          </w:rPr>
                          <w:br/>
                          <w:t>Non-CS/IT students: Must complete before joining a Diploma from APTECH/NIIT/CMC/Anna University that is of at least 6 months duration</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Backlogs: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 backlogs. Should have cleared all papers in first attempt. Should not have failed even in a single exam.</w:t>
                        </w:r>
                        <w:r w:rsidRPr="00942F2F">
                          <w:rPr>
                            <w:rFonts w:ascii="Verdana" w:eastAsia="Times New Roman" w:hAnsi="Verdana" w:cs="Times New Roman"/>
                            <w:color w:val="000000"/>
                            <w:sz w:val="20"/>
                            <w:szCs w:val="20"/>
                          </w:rPr>
                          <w:br/>
                          <w:t>Gap in education:</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1 year gap in education for any reason</w:t>
                        </w:r>
                        <w:r w:rsidRPr="00942F2F">
                          <w:rPr>
                            <w:rFonts w:ascii="Verdana" w:eastAsia="Times New Roman" w:hAnsi="Verdana" w:cs="Times New Roman"/>
                            <w:color w:val="000000"/>
                            <w:sz w:val="20"/>
                            <w:szCs w:val="20"/>
                          </w:rPr>
                          <w:br/>
                          <w:t>From a three-year diploma/mechanical course</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Academic:</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Passing out with at least 60% aggregate (CGPA on conversion should be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If CGPA, on conversion it should be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X &amp; XII (all subjects included) =&gt;60%</w:t>
                        </w:r>
                        <w:r w:rsidRPr="00942F2F">
                          <w:rPr>
                            <w:rFonts w:ascii="Verdana" w:eastAsia="Times New Roman" w:hAnsi="Verdana" w:cs="Times New Roman"/>
                            <w:color w:val="000000"/>
                            <w:sz w:val="20"/>
                            <w:szCs w:val="20"/>
                          </w:rPr>
                          <w:br/>
                          <w:t>Backlogs: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 xml:space="preserve">No backlogs. Should have cleared all papers in first attempt. Should not have failed even in </w:t>
                        </w:r>
                        <w:r w:rsidRPr="00942F2F">
                          <w:rPr>
                            <w:rFonts w:ascii="Verdana" w:eastAsia="Times New Roman" w:hAnsi="Verdana" w:cs="Times New Roman"/>
                            <w:color w:val="000000"/>
                            <w:sz w:val="20"/>
                            <w:szCs w:val="20"/>
                          </w:rPr>
                          <w:lastRenderedPageBreak/>
                          <w:t>a single exam.</w:t>
                        </w:r>
                        <w:r w:rsidRPr="00942F2F">
                          <w:rPr>
                            <w:rFonts w:ascii="Verdana" w:eastAsia="Times New Roman" w:hAnsi="Verdana" w:cs="Times New Roman"/>
                            <w:color w:val="000000"/>
                            <w:sz w:val="20"/>
                            <w:szCs w:val="20"/>
                          </w:rPr>
                          <w:br/>
                          <w:t>Gap in education:</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1 year gap in education for any reason</w:t>
                        </w:r>
                        <w:r w:rsidRPr="00942F2F">
                          <w:rPr>
                            <w:rFonts w:ascii="Verdana" w:eastAsia="Times New Roman" w:hAnsi="Verdana" w:cs="Times New Roman"/>
                            <w:color w:val="000000"/>
                            <w:sz w:val="20"/>
                            <w:szCs w:val="20"/>
                          </w:rPr>
                          <w:br/>
                          <w:t>Management Skills:</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Academic:</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Specific branches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Passing out with at least 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Ensure CGPA on conversion is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Graduation (all subjects included) =&gt;60%</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X &amp; XII (all subjects included) =&gt;60% (5% relaxation in any one)</w:t>
                        </w:r>
                        <w:r w:rsidRPr="00942F2F">
                          <w:rPr>
                            <w:rFonts w:ascii="Verdana" w:eastAsia="Times New Roman" w:hAnsi="Verdana" w:cs="Times New Roman"/>
                            <w:color w:val="000000"/>
                            <w:sz w:val="20"/>
                            <w:szCs w:val="20"/>
                          </w:rPr>
                          <w:br/>
                          <w:t>Backlogs/back papers: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2 backlogs in the entire course. Should not have failed in more than 2 papers in the entire course</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 arrears at the time of joining</w:t>
                        </w:r>
                        <w:r w:rsidRPr="00942F2F">
                          <w:rPr>
                            <w:rFonts w:ascii="Verdana" w:eastAsia="Times New Roman" w:hAnsi="Verdana" w:cs="Times New Roman"/>
                            <w:color w:val="000000"/>
                            <w:sz w:val="20"/>
                            <w:szCs w:val="20"/>
                          </w:rPr>
                          <w:br/>
                          <w:t>Gap in education:</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Not more than 1 year gap in education for any reason (for freshers only)</w:t>
                        </w:r>
                        <w:r w:rsidRPr="00942F2F">
                          <w:rPr>
                            <w:rFonts w:ascii="Verdana" w:eastAsia="Times New Roman" w:hAnsi="Verdana" w:cs="Times New Roman"/>
                            <w:color w:val="000000"/>
                            <w:sz w:val="20"/>
                            <w:szCs w:val="20"/>
                          </w:rPr>
                          <w:br/>
                          <w:t>Laterals:</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br/>
                          <w:t>Atleast 24 months of relevant work experience</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b/>
                            <w:bCs/>
                            <w:color w:val="000000"/>
                            <w:sz w:val="20"/>
                          </w:rPr>
                          <w:t>Work Culture:</w:t>
                        </w:r>
                      </w:p>
                      <w:p w:rsidR="00942F2F" w:rsidRPr="00942F2F" w:rsidRDefault="00942F2F" w:rsidP="00942F2F">
                        <w:pPr>
                          <w:spacing w:after="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At Mahindra Satyam, there’s life beyond work. The company has an atmosphere where one can balance work with personal life. They conduct various work-life balancing programs that create productive work culture while minimizing the potential for tensions between work and other aspects of life. Be their learning &amp; development seminars, self-help workshops for associates and their family members, or recreational activities filled with loads of fun and excitement, they have a number of invigorating work-life balancing programs that keep the energy level of their associates high.</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b/>
                            <w:bCs/>
                            <w:color w:val="000000"/>
                            <w:sz w:val="20"/>
                          </w:rPr>
                          <w:t>Why join Mahindra Satyam:</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At Satyam one gets a chance to work with the Fortune 500 customers and have exposure to mature Quality practices and processes. Here you get to work on best-of-breed technologies and take up challenging, end-to-end projects. You are mentored by experienced seniors and get a chance to keep your skills upgraded by continuous learning. You also experience a highly empowered, entrepreneurial work life and work in a competitive, free and healthy environment.</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 If you have the passion for challenges and enthusiasm to learn then Mahindra Satyam is the place to look for where you grow as fast as you excel.</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b/>
                            <w:bCs/>
                            <w:color w:val="000000"/>
                            <w:sz w:val="20"/>
                          </w:rPr>
                          <w:t>Learning at Mahindra Satyam:</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 xml:space="preserve">Mahindra Satyam firmly believes that the path to progress lies in learning and provides a congenial environment where associates can constantly keep improving their skills. Towards this end, Mahindra Satyam Learning World (MSLW) – an enterprise-wide learning ecosystem that captures and delivers the learning and development needs of all our associates through a single platform has been setup. Mahindra Satyam Learning Center (MSLC) and Mahindra Satyam School of Leadership (MSSL), the two pillars of this ecosystem, are the learning and development partners of businesses across the </w:t>
                        </w:r>
                        <w:r w:rsidRPr="00942F2F">
                          <w:rPr>
                            <w:rFonts w:ascii="Verdana" w:eastAsia="Times New Roman" w:hAnsi="Verdana" w:cs="Times New Roman"/>
                            <w:color w:val="000000"/>
                            <w:sz w:val="20"/>
                            <w:szCs w:val="20"/>
                          </w:rPr>
                          <w:lastRenderedPageBreak/>
                          <w:t>organization.</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Mahindra Satyam Learning Center's (MSLC) primary responsibility is to prepare entry-level talent, enabling growth and preparing an army of specialists. MSLC’s second responsibility is to focus at the mid-level, to nurture specialists for current and future opportunities.</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Mahindra Satyam School of Leadership (MSSL) plays a defining role in harnessing the entrepreneurial spirit of existing and emerging leaders by offering timely learning and development opportunities.</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Tie-ups for Learning</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Mahindra Satyam has tie ups with some of the best names in the learning business such as Harvard Business School, U21 Global, McKinsey &amp; Company, Gallup Organization, Duke University, Consensus, and Sales Performance International.</w:t>
                        </w:r>
                      </w:p>
                      <w:p w:rsidR="00942F2F" w:rsidRPr="00942F2F" w:rsidRDefault="00942F2F" w:rsidP="00942F2F">
                        <w:pPr>
                          <w:spacing w:before="100" w:beforeAutospacing="1" w:after="100" w:afterAutospacing="1" w:line="240" w:lineRule="auto"/>
                          <w:rPr>
                            <w:rFonts w:ascii="Verdana" w:eastAsia="Times New Roman" w:hAnsi="Verdana" w:cs="Times New Roman"/>
                            <w:color w:val="000000"/>
                          </w:rPr>
                        </w:pPr>
                        <w:r w:rsidRPr="00942F2F">
                          <w:rPr>
                            <w:rFonts w:ascii="Verdana" w:eastAsia="Times New Roman" w:hAnsi="Verdana" w:cs="Times New Roman"/>
                            <w:b/>
                            <w:bCs/>
                            <w:color w:val="000000"/>
                            <w:sz w:val="20"/>
                          </w:rPr>
                          <w:t>More about Mahindra Satyam:</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rPr>
                          <w:t>Mahindra Satyam</w:t>
                        </w:r>
                        <w:r w:rsidRPr="00942F2F">
                          <w:rPr>
                            <w:rFonts w:ascii="Verdana" w:eastAsia="Times New Roman" w:hAnsi="Verdana" w:cs="Times New Roman"/>
                            <w:color w:val="000000"/>
                          </w:rPr>
                          <w:t> was</w:t>
                        </w:r>
                        <w:r w:rsidRPr="00942F2F">
                          <w:rPr>
                            <w:rFonts w:ascii="Verdana" w:eastAsia="Times New Roman" w:hAnsi="Verdana" w:cs="Times New Roman"/>
                            <w:color w:val="000000"/>
                            <w:sz w:val="20"/>
                          </w:rPr>
                          <w:t> founded in</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1987 by B Ramalinga Raju.</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The company offers</w:t>
                        </w:r>
                        <w:r w:rsidRPr="00942F2F">
                          <w:rPr>
                            <w:rFonts w:ascii="Verdana" w:eastAsia="Times New Roman" w:hAnsi="Verdana" w:cs="Times New Roman"/>
                            <w:color w:val="000000"/>
                          </w:rPr>
                          <w:t> consulting </w:t>
                        </w:r>
                        <w:r w:rsidRPr="00942F2F">
                          <w:rPr>
                            <w:rFonts w:ascii="Verdana" w:eastAsia="Times New Roman" w:hAnsi="Verdana" w:cs="Times New Roman"/>
                            <w:color w:val="000000"/>
                            <w:sz w:val="20"/>
                          </w:rPr>
                          <w:t>and information technology</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(IT)</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services spanning various sectors,</w:t>
                        </w:r>
                        <w:r w:rsidRPr="00942F2F">
                          <w:rPr>
                            <w:rFonts w:ascii="Verdana" w:eastAsia="Times New Roman" w:hAnsi="Verdana" w:cs="Times New Roman"/>
                            <w:color w:val="000000"/>
                          </w:rPr>
                          <w:t> and</w:t>
                        </w:r>
                        <w:r w:rsidRPr="00942F2F">
                          <w:rPr>
                            <w:rFonts w:ascii="Verdana" w:eastAsia="Times New Roman" w:hAnsi="Verdana" w:cs="Times New Roman"/>
                            <w:color w:val="000000"/>
                            <w:sz w:val="20"/>
                          </w:rPr>
                          <w:t> provides services in many</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areas including:</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rPr>
                          <w:t> </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Aerospace and Defense</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Banking and Financial Services</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Education</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Energy and Utilities</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Health care and Life Sciences</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Insurance</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Infrastructure</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Manufacturing</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Telecom</w:t>
                        </w:r>
                      </w:p>
                      <w:p w:rsidR="00942F2F" w:rsidRPr="00942F2F" w:rsidRDefault="00942F2F" w:rsidP="00942F2F">
                        <w:pPr>
                          <w:numPr>
                            <w:ilvl w:val="0"/>
                            <w:numId w:val="1"/>
                          </w:numPr>
                          <w:spacing w:after="0" w:line="240" w:lineRule="auto"/>
                          <w:ind w:left="780"/>
                          <w:rPr>
                            <w:rFonts w:ascii="Verdana" w:eastAsia="Times New Roman" w:hAnsi="Verdana" w:cs="Times New Roman"/>
                            <w:color w:val="000000"/>
                            <w:sz w:val="20"/>
                            <w:szCs w:val="20"/>
                          </w:rPr>
                        </w:pPr>
                        <w:r w:rsidRPr="00942F2F">
                          <w:rPr>
                            <w:rFonts w:ascii="Verdana" w:eastAsia="Times New Roman" w:hAnsi="Verdana" w:cs="Times New Roman"/>
                            <w:color w:val="000000"/>
                            <w:sz w:val="20"/>
                          </w:rPr>
                          <w:t>Travel Logistics</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The company has its offices present in many countries including Canada, Egypt, UAE, China, Brazil, USA, Australia, and Singapore and in many countries in Europe, Africa and the Middle East.</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t>Mahindra Satyam offers the following ‘horizontal’ services.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Extended Enterprise Solutions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Web Commerce Solutions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Business Intelligence Services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Quality Consulting</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Strategic Outsourcing Services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Industry Native Solutions</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BPO</w:t>
                        </w:r>
                      </w:p>
                      <w:p w:rsidR="00942F2F" w:rsidRPr="00942F2F" w:rsidRDefault="00942F2F" w:rsidP="00942F2F">
                        <w:pPr>
                          <w:spacing w:after="24" w:line="360" w:lineRule="atLeast"/>
                          <w:ind w:left="420" w:hanging="360"/>
                          <w:rPr>
                            <w:rFonts w:ascii="Times New Roman" w:eastAsia="Times New Roman" w:hAnsi="Times New Roman" w:cs="Times New Roman"/>
                            <w:color w:val="000000"/>
                            <w:sz w:val="24"/>
                            <w:szCs w:val="24"/>
                          </w:rPr>
                        </w:pPr>
                        <w:r w:rsidRPr="00942F2F">
                          <w:rPr>
                            <w:rFonts w:ascii="Wingdings" w:eastAsia="Times New Roman" w:hAnsi="Wingdings" w:cs="Times New Roman"/>
                            <w:color w:val="000000"/>
                            <w:sz w:val="20"/>
                            <w:szCs w:val="20"/>
                          </w:rPr>
                          <w:t></w:t>
                        </w:r>
                        <w:r w:rsidRPr="00942F2F">
                          <w:rPr>
                            <w:rFonts w:ascii="Times New Roman" w:eastAsia="Times New Roman" w:hAnsi="Times New Roman" w:cs="Times New Roman"/>
                            <w:color w:val="000000"/>
                            <w:sz w:val="20"/>
                            <w:szCs w:val="20"/>
                          </w:rPr>
                          <w:t> </w:t>
                        </w:r>
                        <w:r w:rsidRPr="00942F2F">
                          <w:rPr>
                            <w:rFonts w:ascii="Times New Roman" w:eastAsia="Times New Roman" w:hAnsi="Times New Roman" w:cs="Times New Roman"/>
                            <w:color w:val="000000"/>
                            <w:sz w:val="20"/>
                          </w:rPr>
                          <w:t> </w:t>
                        </w:r>
                        <w:r w:rsidRPr="00942F2F">
                          <w:rPr>
                            <w:rFonts w:ascii="Verdana" w:eastAsia="Times New Roman" w:hAnsi="Verdana" w:cs="Times New Roman"/>
                            <w:color w:val="000000"/>
                            <w:sz w:val="20"/>
                            <w:szCs w:val="20"/>
                          </w:rPr>
                          <w:t>Engineering Services</w:t>
                        </w:r>
                        <w:r w:rsidRPr="00942F2F">
                          <w:rPr>
                            <w:rFonts w:ascii="Verdana" w:eastAsia="Times New Roman" w:hAnsi="Verdana" w:cs="Times New Roman"/>
                            <w:color w:val="000000"/>
                            <w:sz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Verdana" w:eastAsia="Times New Roman" w:hAnsi="Verdana" w:cs="Times New Roman"/>
                            <w:color w:val="000000"/>
                          </w:rPr>
                        </w:pPr>
                        <w:r w:rsidRPr="00942F2F">
                          <w:rPr>
                            <w:rFonts w:ascii="Verdana" w:eastAsia="Times New Roman" w:hAnsi="Verdana" w:cs="Times New Roman"/>
                            <w:color w:val="000000"/>
                            <w:sz w:val="20"/>
                            <w:szCs w:val="20"/>
                          </w:rPr>
                          <w:t>Mahindra Satyam became</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t>the</w:t>
                        </w:r>
                        <w:r w:rsidRPr="00942F2F">
                          <w:rPr>
                            <w:rFonts w:ascii="Verdana" w:eastAsia="Times New Roman" w:hAnsi="Verdana" w:cs="Times New Roman"/>
                            <w:color w:val="000000"/>
                          </w:rPr>
                          <w:t> </w:t>
                        </w:r>
                        <w:r w:rsidRPr="00942F2F">
                          <w:rPr>
                            <w:rFonts w:ascii="Verdana" w:eastAsia="Times New Roman" w:hAnsi="Verdana" w:cs="Times New Roman"/>
                            <w:color w:val="000000"/>
                            <w:sz w:val="20"/>
                            <w:szCs w:val="20"/>
                          </w:rPr>
                          <w:t>first company in Asia to be ranked 15th in the prestigious Training Top 125</w:t>
                        </w:r>
                        <w:r w:rsidRPr="00942F2F">
                          <w:rPr>
                            <w:rFonts w:ascii="Verdana" w:eastAsia="Times New Roman" w:hAnsi="Verdana" w:cs="Times New Roman"/>
                            <w:color w:val="000000"/>
                          </w:rPr>
                          <w:t>, a </w:t>
                        </w:r>
                        <w:r w:rsidRPr="00942F2F">
                          <w:rPr>
                            <w:rFonts w:ascii="Verdana" w:eastAsia="Times New Roman" w:hAnsi="Verdana" w:cs="Times New Roman"/>
                            <w:color w:val="000000"/>
                            <w:sz w:val="20"/>
                          </w:rPr>
                          <w:t>global ranking of best training organizations. In October 2007, Mahindra Satyam was awarded</w:t>
                        </w:r>
                        <w:r w:rsidRPr="00942F2F">
                          <w:rPr>
                            <w:rFonts w:ascii="Verdana" w:eastAsia="Times New Roman" w:hAnsi="Verdana" w:cs="Times New Roman"/>
                            <w:color w:val="000000"/>
                          </w:rPr>
                          <w:t> the </w:t>
                        </w:r>
                        <w:r w:rsidRPr="00942F2F">
                          <w:rPr>
                            <w:rFonts w:ascii="Verdana" w:eastAsia="Times New Roman" w:hAnsi="Verdana" w:cs="Times New Roman"/>
                            <w:color w:val="000000"/>
                            <w:sz w:val="20"/>
                            <w:szCs w:val="20"/>
                          </w:rPr>
                          <w:t xml:space="preserve">number 1 ranking in the American Society for Training </w:t>
                        </w:r>
                        <w:r w:rsidRPr="00942F2F">
                          <w:rPr>
                            <w:rFonts w:ascii="Verdana" w:eastAsia="Times New Roman" w:hAnsi="Verdana" w:cs="Times New Roman"/>
                            <w:color w:val="000000"/>
                            <w:sz w:val="20"/>
                            <w:szCs w:val="20"/>
                          </w:rPr>
                          <w:lastRenderedPageBreak/>
                          <w:t>and Development’s (ASTD) BEST</w:t>
                        </w:r>
                        <w:r w:rsidRPr="00942F2F">
                          <w:rPr>
                            <w:rFonts w:ascii="Verdana" w:eastAsia="Times New Roman" w:hAnsi="Verdana" w:cs="Times New Roman"/>
                            <w:color w:val="000000"/>
                            <w:sz w:val="20"/>
                          </w:rPr>
                          <w:t> </w:t>
                        </w:r>
                        <w:r w:rsidRPr="00942F2F">
                          <w:rPr>
                            <w:rFonts w:ascii="Verdana" w:eastAsia="Times New Roman" w:hAnsi="Verdana" w:cs="Times New Roman"/>
                            <w:color w:val="000000"/>
                            <w:sz w:val="20"/>
                            <w:szCs w:val="20"/>
                          </w:rPr>
                          <w:t>Awards 2007</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This recognition</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also makes Mahindra Satyam the first non-US organization and the</w:t>
                        </w:r>
                        <w:r w:rsidRPr="00942F2F">
                          <w:rPr>
                            <w:rFonts w:ascii="Verdana" w:eastAsia="Times New Roman" w:hAnsi="Verdana" w:cs="Times New Roman"/>
                            <w:color w:val="000000"/>
                          </w:rPr>
                          <w:t> </w:t>
                        </w:r>
                        <w:r w:rsidRPr="00942F2F">
                          <w:rPr>
                            <w:rFonts w:ascii="Verdana" w:eastAsia="Times New Roman" w:hAnsi="Verdana" w:cs="Times New Roman"/>
                            <w:color w:val="000000"/>
                            <w:sz w:val="20"/>
                          </w:rPr>
                          <w:t>first in Asia to make it to the number one slot at ASTD BEST</w:t>
                        </w:r>
                        <w:r w:rsidRPr="00942F2F">
                          <w:rPr>
                            <w:rFonts w:ascii="Verdana" w:eastAsia="Times New Roman" w:hAnsi="Verdana" w:cs="Times New Roman"/>
                            <w:color w:val="000000"/>
                          </w:rPr>
                          <w:t>.</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b/>
                            <w:bCs/>
                            <w:color w:val="000000"/>
                            <w:sz w:val="20"/>
                          </w:rPr>
                          <w:t>About the Recruitment test:</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The interview procedure consists of 3 rounds:</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1) Written Test </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2) Technical Interview Round</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Verdana" w:eastAsia="Times New Roman" w:hAnsi="Verdana" w:cs="Times New Roman"/>
                            <w:color w:val="000000"/>
                            <w:sz w:val="20"/>
                            <w:szCs w:val="20"/>
                          </w:rPr>
                          <w:t>3) HR Interview Round</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b/>
                            <w:bCs/>
                            <w:color w:val="000000"/>
                            <w:sz w:val="20"/>
                          </w:rPr>
                          <w:t>How to prepare:</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Read more on</w:t>
                        </w:r>
                        <w:r w:rsidRPr="00942F2F">
                          <w:rPr>
                            <w:rFonts w:ascii="Verdana" w:eastAsia="Times New Roman" w:hAnsi="Verdana" w:cs="Times New Roman"/>
                            <w:color w:val="000000"/>
                            <w:sz w:val="20"/>
                          </w:rPr>
                          <w:t> </w:t>
                        </w:r>
                        <w:hyperlink r:id="rId25" w:history="1">
                          <w:r w:rsidRPr="00942F2F">
                            <w:rPr>
                              <w:rFonts w:ascii="Verdana" w:eastAsia="Times New Roman" w:hAnsi="Verdana" w:cs="Times New Roman"/>
                              <w:color w:val="0000CC"/>
                              <w:sz w:val="17"/>
                            </w:rPr>
                            <w:t>How to prepare.</w:t>
                          </w:r>
                        </w:hyperlink>
                      </w:p>
                      <w:p w:rsidR="00942F2F" w:rsidRPr="00942F2F" w:rsidRDefault="00942F2F" w:rsidP="00942F2F">
                        <w:pPr>
                          <w:spacing w:after="0" w:line="240" w:lineRule="auto"/>
                          <w:rPr>
                            <w:rFonts w:ascii="Verdana" w:eastAsia="Times New Roman" w:hAnsi="Verdana" w:cs="Times New Roman"/>
                            <w:color w:val="000000"/>
                            <w:sz w:val="20"/>
                            <w:szCs w:val="20"/>
                          </w:rPr>
                        </w:pPr>
                        <w:r w:rsidRPr="00942F2F">
                          <w:rPr>
                            <w:rFonts w:ascii="Verdana" w:eastAsia="Times New Roman" w:hAnsi="Verdana" w:cs="Times New Roman"/>
                            <w:color w:val="000000"/>
                            <w:sz w:val="20"/>
                            <w:szCs w:val="20"/>
                          </w:rPr>
                          <w:t> </w:t>
                        </w:r>
                      </w:p>
                      <w:p w:rsidR="00942F2F" w:rsidRPr="00942F2F" w:rsidRDefault="00942F2F" w:rsidP="00942F2F">
                        <w:pPr>
                          <w:spacing w:after="0" w:line="240" w:lineRule="auto"/>
                          <w:rPr>
                            <w:rFonts w:ascii="Times New Roman" w:eastAsia="Times New Roman" w:hAnsi="Times New Roman" w:cs="Times New Roman"/>
                            <w:color w:val="000000"/>
                            <w:sz w:val="24"/>
                            <w:szCs w:val="24"/>
                          </w:rPr>
                        </w:pPr>
                        <w:r w:rsidRPr="00942F2F">
                          <w:rPr>
                            <w:rFonts w:ascii="Times New Roman" w:eastAsia="Times New Roman" w:hAnsi="Times New Roman" w:cs="Times New Roman"/>
                            <w:color w:val="000000"/>
                            <w:sz w:val="24"/>
                            <w:szCs w:val="24"/>
                          </w:rPr>
                          <w:t> </w:t>
                        </w:r>
                      </w:p>
                      <w:p w:rsidR="00942F2F" w:rsidRPr="00942F2F" w:rsidRDefault="00942F2F" w:rsidP="00942F2F">
                        <w:pPr>
                          <w:spacing w:after="0" w:line="240" w:lineRule="auto"/>
                          <w:rPr>
                            <w:rFonts w:ascii="Verdana" w:eastAsia="Times New Roman" w:hAnsi="Verdana" w:cs="Times New Roman"/>
                            <w:color w:val="252525"/>
                            <w:sz w:val="18"/>
                            <w:szCs w:val="18"/>
                          </w:rPr>
                        </w:pPr>
                        <w:r w:rsidRPr="00942F2F">
                          <w:rPr>
                            <w:rFonts w:ascii="Verdana" w:eastAsia="Times New Roman" w:hAnsi="Verdana" w:cs="Times New Roman"/>
                            <w:color w:val="000000"/>
                            <w:sz w:val="20"/>
                          </w:rPr>
                          <w:t> </w:t>
                        </w:r>
                      </w:p>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20"/>
                            <w:szCs w:val="20"/>
                          </w:rPr>
                          <w:t>  Enter Your Comments</w:t>
                        </w:r>
                      </w:p>
                    </w:tc>
                  </w:tr>
                </w:tbl>
                <w:p w:rsidR="00942F2F" w:rsidRPr="00942F2F" w:rsidRDefault="00942F2F" w:rsidP="00942F2F">
                  <w:pPr>
                    <w:spacing w:after="0" w:line="240" w:lineRule="auto"/>
                    <w:rPr>
                      <w:ins w:id="2" w:author="Unknown"/>
                      <w:rFonts w:ascii="Verdana" w:eastAsia="Times New Roman" w:hAnsi="Verdana" w:cs="Times New Roman"/>
                      <w:color w:val="252525"/>
                      <w:sz w:val="17"/>
                      <w:szCs w:val="17"/>
                    </w:rPr>
                  </w:pPr>
                </w:p>
              </w:tc>
            </w:tr>
            <w:tr w:rsidR="00942F2F" w:rsidRPr="00942F2F">
              <w:trPr>
                <w:trHeight w:val="225"/>
                <w:tblCellSpacing w:w="0" w:type="dxa"/>
              </w:trPr>
              <w:tc>
                <w:tcPr>
                  <w:tcW w:w="5000" w:type="pct"/>
                  <w:tcBorders>
                    <w:top w:val="nil"/>
                    <w:left w:val="nil"/>
                    <w:bottom w:val="nil"/>
                    <w:right w:val="nil"/>
                  </w:tcBorders>
                  <w:vAlign w:val="center"/>
                  <w:hideMark/>
                </w:tcPr>
                <w:p w:rsidR="00942F2F" w:rsidRPr="00942F2F" w:rsidRDefault="00942F2F" w:rsidP="00942F2F">
                  <w:pPr>
                    <w:spacing w:after="0" w:line="240" w:lineRule="auto"/>
                    <w:jc w:val="center"/>
                    <w:rPr>
                      <w:ins w:id="3" w:author="Unknown"/>
                      <w:rFonts w:ascii="Verdana" w:eastAsia="Times New Roman" w:hAnsi="Verdana" w:cs="Times New Roman"/>
                      <w:color w:val="252525"/>
                      <w:sz w:val="17"/>
                      <w:szCs w:val="17"/>
                    </w:rPr>
                  </w:pPr>
                </w:p>
              </w:tc>
            </w:tr>
            <w:tr w:rsidR="00942F2F" w:rsidRPr="00942F2F">
              <w:trPr>
                <w:trHeight w:val="1320"/>
                <w:tblCellSpacing w:w="0" w:type="dxa"/>
                <w:hidden/>
              </w:trPr>
              <w:tc>
                <w:tcPr>
                  <w:tcW w:w="5000" w:type="pct"/>
                  <w:tcBorders>
                    <w:top w:val="nil"/>
                    <w:left w:val="nil"/>
                    <w:bottom w:val="nil"/>
                    <w:right w:val="nil"/>
                  </w:tcBorders>
                  <w:hideMark/>
                </w:tcPr>
                <w:p w:rsidR="00942F2F" w:rsidRPr="00942F2F" w:rsidRDefault="00942F2F" w:rsidP="00942F2F">
                  <w:pPr>
                    <w:pBdr>
                      <w:bottom w:val="single" w:sz="6" w:space="1" w:color="auto"/>
                    </w:pBdr>
                    <w:spacing w:after="0" w:line="240" w:lineRule="auto"/>
                    <w:jc w:val="center"/>
                    <w:rPr>
                      <w:rFonts w:ascii="Arial" w:eastAsia="Times New Roman" w:hAnsi="Arial" w:cs="Arial"/>
                      <w:vanish/>
                      <w:sz w:val="16"/>
                      <w:szCs w:val="16"/>
                    </w:rPr>
                  </w:pPr>
                  <w:r w:rsidRPr="00942F2F">
                    <w:rPr>
                      <w:rFonts w:ascii="Arial" w:eastAsia="Times New Roman" w:hAnsi="Arial" w:cs="Arial"/>
                      <w:vanish/>
                      <w:sz w:val="16"/>
                      <w:szCs w:val="16"/>
                    </w:rPr>
                    <w:t>Top of Form</w:t>
                  </w:r>
                </w:p>
                <w:tbl>
                  <w:tblPr>
                    <w:tblW w:w="0" w:type="auto"/>
                    <w:tblCellSpacing w:w="15" w:type="dxa"/>
                    <w:shd w:val="clear" w:color="auto" w:fill="FFFFFF"/>
                    <w:tblCellMar>
                      <w:top w:w="15" w:type="dxa"/>
                      <w:left w:w="15" w:type="dxa"/>
                      <w:bottom w:w="15" w:type="dxa"/>
                      <w:right w:w="15" w:type="dxa"/>
                    </w:tblCellMar>
                    <w:tblLook w:val="04A0"/>
                  </w:tblPr>
                  <w:tblGrid>
                    <w:gridCol w:w="1245"/>
                    <w:gridCol w:w="3465"/>
                  </w:tblGrid>
                  <w:tr w:rsidR="00942F2F" w:rsidRPr="00942F2F">
                    <w:trPr>
                      <w:trHeight w:val="480"/>
                      <w:tblCellSpacing w:w="15" w:type="dxa"/>
                    </w:trPr>
                    <w:tc>
                      <w:tcPr>
                        <w:tcW w:w="0" w:type="auto"/>
                        <w:shd w:val="clear" w:color="auto" w:fill="FFFFFF"/>
                        <w:noWrap/>
                        <w:hideMark/>
                      </w:tcPr>
                      <w:p w:rsidR="00942F2F" w:rsidRPr="00942F2F" w:rsidRDefault="00942F2F" w:rsidP="00942F2F">
                        <w:pPr>
                          <w:spacing w:after="0" w:line="240" w:lineRule="auto"/>
                          <w:rPr>
                            <w:rFonts w:ascii="Verdana" w:eastAsia="Times New Roman" w:hAnsi="Verdana" w:cs="Times New Roman"/>
                            <w:color w:val="252525"/>
                            <w:sz w:val="17"/>
                            <w:szCs w:val="17"/>
                          </w:rPr>
                        </w:pPr>
                        <w:r>
                          <w:rPr>
                            <w:rFonts w:ascii="Verdana" w:eastAsia="Times New Roman" w:hAnsi="Verdana" w:cs="Times New Roman"/>
                            <w:noProof/>
                            <w:color w:val="000000"/>
                            <w:sz w:val="17"/>
                            <w:szCs w:val="17"/>
                          </w:rPr>
                          <w:drawing>
                            <wp:inline distT="0" distB="0" distL="0" distR="0">
                              <wp:extent cx="714375" cy="304800"/>
                              <wp:effectExtent l="19050" t="0" r="9525" b="0"/>
                              <wp:docPr id="8" name="Picture 8" descr="Googl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ogle">
                                        <a:hlinkClick r:id="rId26"/>
                                      </pic:cNvPr>
                                      <pic:cNvPicPr>
                                        <a:picLocks noChangeAspect="1" noChangeArrowheads="1"/>
                                      </pic:cNvPicPr>
                                    </pic:nvPicPr>
                                    <pic:blipFill>
                                      <a:blip r:embed="rId27"/>
                                      <a:srcRect/>
                                      <a:stretch>
                                        <a:fillRect/>
                                      </a:stretch>
                                    </pic:blipFill>
                                    <pic:spPr bwMode="auto">
                                      <a:xfrm>
                                        <a:off x="0" y="0"/>
                                        <a:ext cx="714375" cy="3048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27.5pt;height:18pt" o:ole="">
                              <v:imagedata r:id="rId28" o:title=""/>
                            </v:shape>
                            <w:control r:id="rId29" w:name="DefaultOcxName" w:shapeid="_x0000_i1060"/>
                          </w:objec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object w:dxaOrig="1440" w:dyaOrig="1440">
                            <v:shape id="_x0000_i1059" type="#_x0000_t75" style="width:39pt;height:22.5pt" o:ole="">
                              <v:imagedata r:id="rId30" o:title=""/>
                            </v:shape>
                            <w:control r:id="rId31" w:name="DefaultOcxName1" w:shapeid="_x0000_i1059"/>
                          </w:object>
                        </w:r>
                      </w:p>
                    </w:tc>
                  </w:tr>
                  <w:tr w:rsidR="00942F2F" w:rsidRPr="00942F2F">
                    <w:trPr>
                      <w:tblCellSpacing w:w="15" w:type="dxa"/>
                    </w:trPr>
                    <w:tc>
                      <w:tcPr>
                        <w:tcW w:w="0" w:type="auto"/>
                        <w:shd w:val="clear" w:color="auto" w:fill="FFFFFF"/>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t> </w:t>
                        </w:r>
                      </w:p>
                    </w:tc>
                    <w:tc>
                      <w:tcPr>
                        <w:tcW w:w="0" w:type="auto"/>
                        <w:shd w:val="clear" w:color="auto" w:fill="FFFFFF"/>
                        <w:noWrap/>
                        <w:vAlign w:val="center"/>
                        <w:hideMark/>
                      </w:tcPr>
                      <w:tbl>
                        <w:tblPr>
                          <w:tblW w:w="0" w:type="auto"/>
                          <w:tblCellSpacing w:w="15" w:type="dxa"/>
                          <w:tblCellMar>
                            <w:top w:w="15" w:type="dxa"/>
                            <w:left w:w="15" w:type="dxa"/>
                            <w:bottom w:w="15" w:type="dxa"/>
                            <w:right w:w="15" w:type="dxa"/>
                          </w:tblCellMar>
                          <w:tblLook w:val="04A0"/>
                        </w:tblPr>
                        <w:tblGrid>
                          <w:gridCol w:w="982"/>
                          <w:gridCol w:w="2397"/>
                        </w:tblGrid>
                        <w:tr w:rsidR="00942F2F" w:rsidRPr="00942F2F">
                          <w:trPr>
                            <w:tblCellSpacing w:w="15" w:type="dxa"/>
                          </w:trPr>
                          <w:tc>
                            <w:tcPr>
                              <w:tcW w:w="0" w:type="auto"/>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object w:dxaOrig="1440" w:dyaOrig="1440">
                                  <v:shape id="_x0000_i1058" type="#_x0000_t75" style="width:20.25pt;height:18pt" o:ole="">
                                    <v:imagedata r:id="rId32" o:title=""/>
                                  </v:shape>
                                  <w:control r:id="rId33" w:name="DefaultOcxName2" w:shapeid="_x0000_i1058"/>
                                </w:object>
                              </w:r>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20"/>
                                  <w:szCs w:val="20"/>
                                </w:rPr>
                                <w:t>Web</w:t>
                              </w:r>
                            </w:p>
                          </w:tc>
                          <w:tc>
                            <w:tcPr>
                              <w:tcW w:w="0" w:type="auto"/>
                              <w:vAlign w:val="center"/>
                              <w:hideMark/>
                            </w:tcPr>
                            <w:p w:rsidR="00942F2F" w:rsidRPr="00942F2F" w:rsidRDefault="00942F2F" w:rsidP="00942F2F">
                              <w:pPr>
                                <w:spacing w:after="0" w:line="240" w:lineRule="auto"/>
                                <w:rPr>
                                  <w:rFonts w:ascii="Verdana" w:eastAsia="Times New Roman" w:hAnsi="Verdana" w:cs="Times New Roman"/>
                                  <w:color w:val="252525"/>
                                  <w:sz w:val="17"/>
                                  <w:szCs w:val="17"/>
                                </w:rPr>
                              </w:pPr>
                              <w:r w:rsidRPr="00942F2F">
                                <w:rPr>
                                  <w:rFonts w:ascii="Verdana" w:eastAsia="Times New Roman" w:hAnsi="Verdana" w:cs="Times New Roman"/>
                                  <w:color w:val="252525"/>
                                  <w:sz w:val="17"/>
                                  <w:szCs w:val="17"/>
                                </w:rPr>
                                <w:object w:dxaOrig="1440" w:dyaOrig="1440">
                                  <v:shape id="_x0000_i1057" type="#_x0000_t75" style="width:20.25pt;height:18pt" o:ole="">
                                    <v:imagedata r:id="rId34" o:title=""/>
                                  </v:shape>
                                  <w:control r:id="rId35" w:name="DefaultOcxName3" w:shapeid="_x0000_i1057"/>
                                </w:object>
                              </w:r>
                              <w:r w:rsidRPr="00942F2F">
                                <w:rPr>
                                  <w:rFonts w:ascii="Verdana" w:eastAsia="Times New Roman" w:hAnsi="Verdana" w:cs="Times New Roman"/>
                                  <w:color w:val="252525"/>
                                  <w:sz w:val="17"/>
                                </w:rPr>
                                <w:t> </w:t>
                              </w:r>
                              <w:r w:rsidRPr="00942F2F">
                                <w:rPr>
                                  <w:rFonts w:ascii="Verdana" w:eastAsia="Times New Roman" w:hAnsi="Verdana" w:cs="Times New Roman"/>
                                  <w:color w:val="000000"/>
                                  <w:sz w:val="20"/>
                                  <w:szCs w:val="20"/>
                                </w:rPr>
                                <w:t>freshersworld.com</w:t>
                              </w:r>
                            </w:p>
                          </w:tc>
                        </w:tr>
                      </w:tbl>
                      <w:p w:rsidR="00942F2F" w:rsidRPr="00942F2F" w:rsidRDefault="00942F2F" w:rsidP="00942F2F">
                        <w:pPr>
                          <w:spacing w:after="0" w:line="240" w:lineRule="auto"/>
                          <w:rPr>
                            <w:rFonts w:ascii="Verdana" w:eastAsia="Times New Roman" w:hAnsi="Verdana" w:cs="Times New Roman"/>
                            <w:color w:val="252525"/>
                            <w:sz w:val="17"/>
                            <w:szCs w:val="17"/>
                          </w:rPr>
                        </w:pPr>
                      </w:p>
                    </w:tc>
                  </w:tr>
                </w:tbl>
                <w:p w:rsidR="00942F2F" w:rsidRPr="00942F2F" w:rsidRDefault="00942F2F" w:rsidP="00942F2F">
                  <w:pPr>
                    <w:pBdr>
                      <w:top w:val="single" w:sz="6" w:space="1" w:color="auto"/>
                    </w:pBdr>
                    <w:spacing w:after="0" w:line="240" w:lineRule="auto"/>
                    <w:jc w:val="center"/>
                    <w:rPr>
                      <w:rFonts w:ascii="Arial" w:eastAsia="Times New Roman" w:hAnsi="Arial" w:cs="Arial"/>
                      <w:vanish/>
                      <w:sz w:val="16"/>
                      <w:szCs w:val="16"/>
                    </w:rPr>
                  </w:pPr>
                  <w:r w:rsidRPr="00942F2F">
                    <w:rPr>
                      <w:rFonts w:ascii="Arial" w:eastAsia="Times New Roman" w:hAnsi="Arial" w:cs="Arial"/>
                      <w:vanish/>
                      <w:sz w:val="16"/>
                      <w:szCs w:val="16"/>
                    </w:rPr>
                    <w:t>Bottom of Form</w:t>
                  </w:r>
                </w:p>
              </w:tc>
            </w:tr>
            <w:tr w:rsidR="00942F2F" w:rsidRPr="00942F2F">
              <w:trPr>
                <w:trHeight w:val="225"/>
                <w:tblCellSpacing w:w="0" w:type="dxa"/>
              </w:trPr>
              <w:tc>
                <w:tcPr>
                  <w:tcW w:w="5000" w:type="pct"/>
                  <w:tcBorders>
                    <w:top w:val="nil"/>
                    <w:left w:val="nil"/>
                    <w:bottom w:val="nil"/>
                    <w:right w:val="nil"/>
                  </w:tcBorders>
                  <w:hideMark/>
                </w:tcPr>
                <w:p w:rsidR="00942F2F" w:rsidRPr="00942F2F" w:rsidRDefault="00942F2F" w:rsidP="00942F2F">
                  <w:pPr>
                    <w:spacing w:after="0" w:line="240" w:lineRule="auto"/>
                    <w:jc w:val="center"/>
                    <w:rPr>
                      <w:ins w:id="4" w:author="Unknown"/>
                      <w:rFonts w:ascii="Verdana" w:eastAsia="Times New Roman" w:hAnsi="Verdana" w:cs="Times New Roman"/>
                      <w:color w:val="252525"/>
                      <w:sz w:val="17"/>
                      <w:szCs w:val="17"/>
                    </w:rPr>
                  </w:pPr>
                  <w:ins w:id="5" w:author="Unknown">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"http://www.freshersworld.com/map/map.htm"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Career Map</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"http://www.freshersworld.com/defence/DFNZHOM.htm"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Defence Careers</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"http://www.freshersworld.com/careers/gate/gate.htm"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GATE</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"http://www.freshersworld.com/careers/gre/gre.htm"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GRE </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"http://www.freshersworld.com/mba"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MBA</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"http://www.freshersworld.com/careers/studies.htm"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Higher Studies</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"http://www.freshersworld.com/tests/tests.htm"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Cool Tests</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"http://www.freshersworld.com/resume/resume.htm"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Build Resume</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"http://www.freshersworld.com/interview/interview.htm"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Interview Tips</w:t>
                    </w:r>
                    <w:r w:rsidRPr="00942F2F">
                      <w:rPr>
                        <w:rFonts w:ascii="Verdana" w:eastAsia="Times New Roman" w:hAnsi="Verdana" w:cs="Times New Roman"/>
                        <w:color w:val="252525"/>
                        <w:sz w:val="17"/>
                        <w:szCs w:val="17"/>
                      </w:rPr>
                      <w:fldChar w:fldCharType="end"/>
                    </w:r>
                  </w:ins>
                </w:p>
              </w:tc>
            </w:tr>
            <w:tr w:rsidR="00942F2F" w:rsidRPr="00942F2F">
              <w:trPr>
                <w:trHeight w:val="225"/>
                <w:tblCellSpacing w:w="0" w:type="dxa"/>
              </w:trPr>
              <w:tc>
                <w:tcPr>
                  <w:tcW w:w="5000" w:type="pct"/>
                  <w:tcBorders>
                    <w:top w:val="nil"/>
                    <w:left w:val="nil"/>
                    <w:bottom w:val="nil"/>
                    <w:right w:val="nil"/>
                  </w:tcBorders>
                  <w:hideMark/>
                </w:tcPr>
                <w:p w:rsidR="00942F2F" w:rsidRPr="00942F2F" w:rsidRDefault="00942F2F" w:rsidP="00942F2F">
                  <w:pPr>
                    <w:spacing w:after="0" w:line="240" w:lineRule="auto"/>
                    <w:jc w:val="center"/>
                    <w:rPr>
                      <w:ins w:id="6" w:author="Unknown"/>
                      <w:rFonts w:ascii="Verdana" w:eastAsia="Times New Roman" w:hAnsi="Verdana" w:cs="Times New Roman"/>
                      <w:color w:val="252525"/>
                      <w:sz w:val="17"/>
                      <w:szCs w:val="17"/>
                    </w:rPr>
                  </w:pPr>
                  <w:ins w:id="7" w:author="Unknown">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"http://www.freshersworld.com/contact.htm"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Contact US</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szCs w:val="17"/>
                      </w:rPr>
                      <w:t>|Tell A Friend|</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"http://www.freshersworld.com/adv/adv.htm"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Advertise with Us</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"http://www.freshersworld.com/feedback.htm"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Feedback</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"http://www.freshersworld.com/signup/signup.htm"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Sign Up</w:t>
                    </w:r>
                    <w:r w:rsidRPr="00942F2F">
                      <w:rPr>
                        <w:rFonts w:ascii="Verdana" w:eastAsia="Times New Roman" w:hAnsi="Verdana" w:cs="Times New Roman"/>
                        <w:color w:val="252525"/>
                        <w:sz w:val="17"/>
                        <w:szCs w:val="17"/>
                      </w:rPr>
                      <w:fldChar w:fldCharType="end"/>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t>|</w:t>
                    </w:r>
                    <w:r w:rsidRPr="00942F2F">
                      <w:rPr>
                        <w:rFonts w:ascii="Verdana" w:eastAsia="Times New Roman" w:hAnsi="Verdana" w:cs="Times New Roman"/>
                        <w:color w:val="252525"/>
                        <w:sz w:val="17"/>
                      </w:rPr>
                      <w:t> </w:t>
                    </w:r>
                    <w:r w:rsidRPr="00942F2F">
                      <w:rPr>
                        <w:rFonts w:ascii="Verdana" w:eastAsia="Times New Roman" w:hAnsi="Verdana" w:cs="Times New Roman"/>
                        <w:color w:val="252525"/>
                        <w:sz w:val="17"/>
                        <w:szCs w:val="17"/>
                      </w:rPr>
                      <w:fldChar w:fldCharType="begin"/>
                    </w:r>
                    <w:r w:rsidRPr="00942F2F">
                      <w:rPr>
                        <w:rFonts w:ascii="Verdana" w:eastAsia="Times New Roman" w:hAnsi="Verdana" w:cs="Times New Roman"/>
                        <w:color w:val="252525"/>
                        <w:sz w:val="17"/>
                        <w:szCs w:val="17"/>
                      </w:rPr>
                      <w:instrText xml:space="preserve"> HYPERLINK "http://www.freshersworld.com/note.htm" </w:instrText>
                    </w:r>
                    <w:r w:rsidRPr="00942F2F">
                      <w:rPr>
                        <w:rFonts w:ascii="Verdana" w:eastAsia="Times New Roman" w:hAnsi="Verdana" w:cs="Times New Roman"/>
                        <w:color w:val="252525"/>
                        <w:sz w:val="17"/>
                        <w:szCs w:val="17"/>
                      </w:rPr>
                      <w:fldChar w:fldCharType="separate"/>
                    </w:r>
                    <w:r w:rsidRPr="00942F2F">
                      <w:rPr>
                        <w:rFonts w:ascii="Verdana" w:eastAsia="Times New Roman" w:hAnsi="Verdana" w:cs="Times New Roman"/>
                        <w:color w:val="000000"/>
                        <w:sz w:val="17"/>
                      </w:rPr>
                      <w:t>President's Note</w:t>
                    </w:r>
                    <w:r w:rsidRPr="00942F2F">
                      <w:rPr>
                        <w:rFonts w:ascii="Verdana" w:eastAsia="Times New Roman" w:hAnsi="Verdana" w:cs="Times New Roman"/>
                        <w:color w:val="252525"/>
                        <w:sz w:val="17"/>
                        <w:szCs w:val="17"/>
                      </w:rPr>
                      <w:fldChar w:fldCharType="end"/>
                    </w:r>
                  </w:ins>
                </w:p>
              </w:tc>
            </w:tr>
          </w:tbl>
          <w:p w:rsidR="00942F2F" w:rsidRPr="00942F2F" w:rsidRDefault="00942F2F" w:rsidP="00942F2F">
            <w:pPr>
              <w:spacing w:after="0" w:line="240" w:lineRule="auto"/>
              <w:rPr>
                <w:rFonts w:ascii="Verdana" w:eastAsia="Times New Roman" w:hAnsi="Verdana" w:cs="Times New Roman"/>
                <w:color w:val="252525"/>
                <w:sz w:val="17"/>
                <w:szCs w:val="17"/>
              </w:rPr>
            </w:pPr>
          </w:p>
        </w:tc>
      </w:tr>
      <w:tr w:rsidR="00942F2F" w:rsidRPr="00942F2F" w:rsidTr="00942F2F">
        <w:trPr>
          <w:tblCellSpacing w:w="0" w:type="dxa"/>
        </w:trPr>
        <w:tc>
          <w:tcPr>
            <w:tcW w:w="4993" w:type="pct"/>
            <w:shd w:val="clear" w:color="auto" w:fill="FFFFFF"/>
            <w:hideMark/>
          </w:tcPr>
          <w:tbl>
            <w:tblPr>
              <w:tblpPr w:leftFromText="45" w:rightFromText="45" w:vertAnchor="text"/>
              <w:tblW w:w="5000" w:type="pct"/>
              <w:tblCellSpacing w:w="0" w:type="dxa"/>
              <w:tblCellMar>
                <w:top w:w="15" w:type="dxa"/>
                <w:left w:w="15" w:type="dxa"/>
                <w:bottom w:w="15" w:type="dxa"/>
                <w:right w:w="15" w:type="dxa"/>
              </w:tblCellMar>
              <w:tblLook w:val="04A0"/>
            </w:tblPr>
            <w:tblGrid>
              <w:gridCol w:w="9346"/>
            </w:tblGrid>
            <w:tr w:rsidR="00942F2F" w:rsidRPr="00942F2F">
              <w:trPr>
                <w:tblCellSpacing w:w="0" w:type="dxa"/>
              </w:trPr>
              <w:tc>
                <w:tcPr>
                  <w:tcW w:w="5000" w:type="pct"/>
                  <w:hideMark/>
                </w:tcPr>
                <w:tbl>
                  <w:tblPr>
                    <w:tblW w:w="5000" w:type="pct"/>
                    <w:tblCellSpacing w:w="0" w:type="dxa"/>
                    <w:tblCellMar>
                      <w:left w:w="0" w:type="dxa"/>
                      <w:right w:w="0" w:type="dxa"/>
                    </w:tblCellMar>
                    <w:tblLook w:val="04A0"/>
                  </w:tblPr>
                  <w:tblGrid>
                    <w:gridCol w:w="9316"/>
                  </w:tblGrid>
                  <w:tr w:rsidR="00942F2F" w:rsidRPr="00942F2F">
                    <w:trPr>
                      <w:tblCellSpacing w:w="0" w:type="dxa"/>
                    </w:trPr>
                    <w:tc>
                      <w:tcPr>
                        <w:tcW w:w="5000" w:type="pct"/>
                        <w:vAlign w:val="center"/>
                        <w:hideMark/>
                      </w:tcPr>
                      <w:p w:rsidR="00942F2F" w:rsidRPr="00942F2F" w:rsidRDefault="00942F2F" w:rsidP="00942F2F">
                        <w:pPr>
                          <w:spacing w:before="100" w:beforeAutospacing="1" w:after="100" w:afterAutospacing="1" w:line="240" w:lineRule="auto"/>
                          <w:jc w:val="center"/>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lastRenderedPageBreak/>
                          <w:drawing>
                            <wp:inline distT="0" distB="0" distL="0" distR="0">
                              <wp:extent cx="2990850" cy="200025"/>
                              <wp:effectExtent l="19050" t="0" r="0" b="0"/>
                              <wp:docPr id="9" name="Picture 9" descr="http://fw.freshersworld.com/imgnew/c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w.freshersworld.com/imgnew/cpy.gif"/>
                                      <pic:cNvPicPr>
                                        <a:picLocks noChangeAspect="1" noChangeArrowheads="1"/>
                                      </pic:cNvPicPr>
                                    </pic:nvPicPr>
                                    <pic:blipFill>
                                      <a:blip r:embed="rId36"/>
                                      <a:srcRect/>
                                      <a:stretch>
                                        <a:fillRect/>
                                      </a:stretch>
                                    </pic:blipFill>
                                    <pic:spPr bwMode="auto">
                                      <a:xfrm>
                                        <a:off x="0" y="0"/>
                                        <a:ext cx="2990850" cy="200025"/>
                                      </a:xfrm>
                                      <a:prstGeom prst="rect">
                                        <a:avLst/>
                                      </a:prstGeom>
                                      <a:noFill/>
                                      <a:ln w="9525">
                                        <a:noFill/>
                                        <a:miter lim="800000"/>
                                        <a:headEnd/>
                                        <a:tailEnd/>
                                      </a:ln>
                                    </pic:spPr>
                                  </pic:pic>
                                </a:graphicData>
                              </a:graphic>
                            </wp:inline>
                          </w:drawing>
                        </w:r>
                      </w:p>
                    </w:tc>
                  </w:tr>
                </w:tbl>
                <w:p w:rsidR="00942F2F" w:rsidRPr="00942F2F" w:rsidRDefault="00942F2F" w:rsidP="00942F2F">
                  <w:pPr>
                    <w:spacing w:after="0" w:line="240" w:lineRule="auto"/>
                    <w:rPr>
                      <w:rFonts w:ascii="Verdana" w:eastAsia="Times New Roman" w:hAnsi="Verdana" w:cs="Times New Roman"/>
                      <w:color w:val="252525"/>
                      <w:sz w:val="17"/>
                      <w:szCs w:val="17"/>
                    </w:rPr>
                  </w:pPr>
                </w:p>
              </w:tc>
            </w:tr>
          </w:tbl>
          <w:p w:rsidR="00942F2F" w:rsidRPr="00942F2F" w:rsidRDefault="00942F2F" w:rsidP="00942F2F">
            <w:pPr>
              <w:spacing w:after="0" w:line="240" w:lineRule="auto"/>
              <w:rPr>
                <w:rFonts w:ascii="Verdana" w:eastAsia="Times New Roman" w:hAnsi="Verdana" w:cs="Times New Roman"/>
                <w:color w:val="252525"/>
                <w:sz w:val="17"/>
                <w:szCs w:val="17"/>
              </w:rPr>
            </w:pPr>
          </w:p>
        </w:tc>
        <w:tc>
          <w:tcPr>
            <w:tcW w:w="0" w:type="auto"/>
            <w:shd w:val="clear" w:color="auto" w:fill="FFFFFF"/>
            <w:vAlign w:val="center"/>
            <w:hideMark/>
          </w:tcPr>
          <w:p w:rsidR="00942F2F" w:rsidRPr="00942F2F" w:rsidRDefault="00942F2F" w:rsidP="00942F2F">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942F2F" w:rsidRPr="00942F2F" w:rsidRDefault="00942F2F" w:rsidP="00942F2F">
            <w:pPr>
              <w:spacing w:after="0" w:line="240" w:lineRule="auto"/>
              <w:rPr>
                <w:rFonts w:ascii="Times New Roman" w:eastAsia="Times New Roman" w:hAnsi="Times New Roman" w:cs="Times New Roman"/>
                <w:sz w:val="20"/>
                <w:szCs w:val="20"/>
              </w:rPr>
            </w:pPr>
          </w:p>
        </w:tc>
      </w:tr>
      <w:tr w:rsidR="00942F2F" w:rsidRPr="00942F2F" w:rsidTr="00942F2F">
        <w:trPr>
          <w:tblCellSpacing w:w="0" w:type="dxa"/>
        </w:trPr>
        <w:tc>
          <w:tcPr>
            <w:tcW w:w="4993" w:type="pct"/>
            <w:shd w:val="clear" w:color="auto" w:fill="FFFFFF"/>
            <w:hideMark/>
          </w:tcPr>
          <w:p w:rsidR="00942F2F" w:rsidRPr="00942F2F" w:rsidRDefault="00942F2F" w:rsidP="00942F2F">
            <w:pPr>
              <w:spacing w:after="0" w:line="240" w:lineRule="auto"/>
              <w:rPr>
                <w:rFonts w:ascii="Verdana" w:eastAsia="Times New Roman" w:hAnsi="Verdana" w:cs="Times New Roman"/>
                <w:color w:val="252525"/>
                <w:sz w:val="17"/>
                <w:szCs w:val="17"/>
              </w:rPr>
            </w:pPr>
            <w:r>
              <w:rPr>
                <w:rFonts w:ascii="Verdana" w:eastAsia="Times New Roman" w:hAnsi="Verdana" w:cs="Times New Roman"/>
                <w:noProof/>
                <w:color w:val="252525"/>
                <w:sz w:val="17"/>
                <w:szCs w:val="17"/>
              </w:rPr>
              <w:drawing>
                <wp:inline distT="0" distB="0" distL="0" distR="0">
                  <wp:extent cx="209550" cy="9525"/>
                  <wp:effectExtent l="0" t="0" r="0" b="0"/>
                  <wp:docPr id="10" name="Picture 10" descr="http://fw.freshersworld.com/imgnew/s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w.freshersworld.com/imgnew/san.gif"/>
                          <pic:cNvPicPr>
                            <a:picLocks noChangeAspect="1" noChangeArrowheads="1"/>
                          </pic:cNvPicPr>
                        </pic:nvPicPr>
                        <pic:blipFill>
                          <a:blip r:embed="rId37"/>
                          <a:srcRect/>
                          <a:stretch>
                            <a:fillRect/>
                          </a:stretch>
                        </pic:blipFill>
                        <pic:spPr bwMode="auto">
                          <a:xfrm>
                            <a:off x="0" y="0"/>
                            <a:ext cx="209550" cy="952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942F2F" w:rsidRPr="00942F2F" w:rsidRDefault="00942F2F" w:rsidP="00942F2F">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942F2F" w:rsidRPr="00942F2F" w:rsidRDefault="00942F2F" w:rsidP="00942F2F">
            <w:pPr>
              <w:spacing w:after="0" w:line="240" w:lineRule="auto"/>
              <w:rPr>
                <w:rFonts w:ascii="Times New Roman" w:eastAsia="Times New Roman" w:hAnsi="Times New Roman" w:cs="Times New Roman"/>
                <w:sz w:val="20"/>
                <w:szCs w:val="20"/>
              </w:rPr>
            </w:pPr>
          </w:p>
        </w:tc>
      </w:tr>
    </w:tbl>
    <w:p w:rsidR="00942F2F" w:rsidRPr="00942F2F" w:rsidRDefault="00942F2F" w:rsidP="00942F2F">
      <w:pPr>
        <w:shd w:val="clear" w:color="auto" w:fill="FFFFFF"/>
        <w:spacing w:after="0" w:line="240" w:lineRule="auto"/>
        <w:rPr>
          <w:rFonts w:ascii="Verdana" w:eastAsia="Times New Roman" w:hAnsi="Verdana" w:cs="Times New Roman"/>
          <w:color w:val="252525"/>
          <w:sz w:val="17"/>
          <w:szCs w:val="17"/>
        </w:rPr>
      </w:pPr>
    </w:p>
    <w:sectPr w:rsidR="00942F2F" w:rsidRPr="00942F2F" w:rsidSect="00631A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quot;Microsoft">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A10A7"/>
    <w:multiLevelType w:val="multilevel"/>
    <w:tmpl w:val="AD68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42F2F"/>
    <w:rsid w:val="00631A7C"/>
    <w:rsid w:val="00942F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42F2F"/>
  </w:style>
  <w:style w:type="character" w:styleId="Hyperlink">
    <w:name w:val="Hyperlink"/>
    <w:basedOn w:val="DefaultParagraphFont"/>
    <w:uiPriority w:val="99"/>
    <w:semiHidden/>
    <w:unhideWhenUsed/>
    <w:rsid w:val="00942F2F"/>
    <w:rPr>
      <w:color w:val="0000FF"/>
      <w:u w:val="single"/>
    </w:rPr>
  </w:style>
  <w:style w:type="paragraph" w:styleId="NormalWeb">
    <w:name w:val="Normal (Web)"/>
    <w:basedOn w:val="Normal"/>
    <w:uiPriority w:val="99"/>
    <w:unhideWhenUsed/>
    <w:rsid w:val="00942F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42F2F"/>
  </w:style>
  <w:style w:type="character" w:styleId="Strong">
    <w:name w:val="Strong"/>
    <w:basedOn w:val="DefaultParagraphFont"/>
    <w:uiPriority w:val="22"/>
    <w:qFormat/>
    <w:rsid w:val="00942F2F"/>
    <w:rPr>
      <w:b/>
      <w:bCs/>
    </w:rPr>
  </w:style>
  <w:style w:type="character" w:customStyle="1" w:styleId="redtxt">
    <w:name w:val="redtxt"/>
    <w:basedOn w:val="DefaultParagraphFont"/>
    <w:rsid w:val="00942F2F"/>
  </w:style>
  <w:style w:type="paragraph" w:styleId="z-TopofForm">
    <w:name w:val="HTML Top of Form"/>
    <w:basedOn w:val="Normal"/>
    <w:next w:val="Normal"/>
    <w:link w:val="z-TopofFormChar"/>
    <w:hidden/>
    <w:uiPriority w:val="99"/>
    <w:semiHidden/>
    <w:unhideWhenUsed/>
    <w:rsid w:val="00942F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42F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42F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42F2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42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F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0606483">
      <w:bodyDiv w:val="1"/>
      <w:marLeft w:val="0"/>
      <w:marRight w:val="0"/>
      <w:marTop w:val="0"/>
      <w:marBottom w:val="0"/>
      <w:divBdr>
        <w:top w:val="none" w:sz="0" w:space="0" w:color="auto"/>
        <w:left w:val="none" w:sz="0" w:space="0" w:color="auto"/>
        <w:bottom w:val="none" w:sz="0" w:space="0" w:color="auto"/>
        <w:right w:val="none" w:sz="0" w:space="0" w:color="auto"/>
      </w:divBdr>
      <w:divsChild>
        <w:div w:id="321855959">
          <w:marLeft w:val="0"/>
          <w:marRight w:val="0"/>
          <w:marTop w:val="0"/>
          <w:marBottom w:val="0"/>
          <w:divBdr>
            <w:top w:val="none" w:sz="0" w:space="0" w:color="auto"/>
            <w:left w:val="none" w:sz="0" w:space="0" w:color="auto"/>
            <w:bottom w:val="none" w:sz="0" w:space="0" w:color="auto"/>
            <w:right w:val="none" w:sz="0" w:space="0" w:color="auto"/>
          </w:divBdr>
          <w:divsChild>
            <w:div w:id="833379600">
              <w:marLeft w:val="0"/>
              <w:marRight w:val="0"/>
              <w:marTop w:val="0"/>
              <w:marBottom w:val="0"/>
              <w:divBdr>
                <w:top w:val="single" w:sz="6" w:space="0" w:color="3366EE"/>
                <w:left w:val="single" w:sz="6" w:space="0" w:color="3366EE"/>
                <w:bottom w:val="single" w:sz="6" w:space="0" w:color="3366EE"/>
                <w:right w:val="single" w:sz="6" w:space="0" w:color="3366EE"/>
              </w:divBdr>
            </w:div>
            <w:div w:id="359092937">
              <w:marLeft w:val="60"/>
              <w:marRight w:val="150"/>
              <w:marTop w:val="0"/>
              <w:marBottom w:val="0"/>
              <w:divBdr>
                <w:top w:val="none" w:sz="0" w:space="0" w:color="auto"/>
                <w:left w:val="none" w:sz="0" w:space="0" w:color="auto"/>
                <w:bottom w:val="none" w:sz="0" w:space="0" w:color="auto"/>
                <w:right w:val="none" w:sz="0" w:space="0" w:color="auto"/>
              </w:divBdr>
              <w:divsChild>
                <w:div w:id="1261598907">
                  <w:marLeft w:val="0"/>
                  <w:marRight w:val="0"/>
                  <w:marTop w:val="0"/>
                  <w:marBottom w:val="0"/>
                  <w:divBdr>
                    <w:top w:val="none" w:sz="0" w:space="0" w:color="auto"/>
                    <w:left w:val="none" w:sz="0" w:space="0" w:color="auto"/>
                    <w:bottom w:val="none" w:sz="0" w:space="0" w:color="auto"/>
                    <w:right w:val="none" w:sz="0" w:space="0" w:color="auto"/>
                  </w:divBdr>
                </w:div>
                <w:div w:id="1171916338">
                  <w:marLeft w:val="0"/>
                  <w:marRight w:val="0"/>
                  <w:marTop w:val="0"/>
                  <w:marBottom w:val="0"/>
                  <w:divBdr>
                    <w:top w:val="none" w:sz="0" w:space="0" w:color="auto"/>
                    <w:left w:val="none" w:sz="0" w:space="0" w:color="auto"/>
                    <w:bottom w:val="none" w:sz="0" w:space="0" w:color="auto"/>
                    <w:right w:val="none" w:sz="0" w:space="0" w:color="auto"/>
                  </w:divBdr>
                </w:div>
                <w:div w:id="919557574">
                  <w:marLeft w:val="0"/>
                  <w:marRight w:val="0"/>
                  <w:marTop w:val="0"/>
                  <w:marBottom w:val="0"/>
                  <w:divBdr>
                    <w:top w:val="none" w:sz="0" w:space="0" w:color="auto"/>
                    <w:left w:val="none" w:sz="0" w:space="0" w:color="auto"/>
                    <w:bottom w:val="none" w:sz="0" w:space="0" w:color="auto"/>
                    <w:right w:val="none" w:sz="0" w:space="0" w:color="auto"/>
                  </w:divBdr>
                </w:div>
                <w:div w:id="469711632">
                  <w:marLeft w:val="0"/>
                  <w:marRight w:val="0"/>
                  <w:marTop w:val="0"/>
                  <w:marBottom w:val="0"/>
                  <w:divBdr>
                    <w:top w:val="none" w:sz="0" w:space="0" w:color="auto"/>
                    <w:left w:val="none" w:sz="0" w:space="0" w:color="auto"/>
                    <w:bottom w:val="none" w:sz="0" w:space="0" w:color="auto"/>
                    <w:right w:val="none" w:sz="0" w:space="0" w:color="auto"/>
                  </w:divBdr>
                  <w:divsChild>
                    <w:div w:id="1166020016">
                      <w:marLeft w:val="0"/>
                      <w:marRight w:val="0"/>
                      <w:marTop w:val="0"/>
                      <w:marBottom w:val="0"/>
                      <w:divBdr>
                        <w:top w:val="none" w:sz="0" w:space="0" w:color="auto"/>
                        <w:left w:val="none" w:sz="0" w:space="0" w:color="auto"/>
                        <w:bottom w:val="none" w:sz="0" w:space="0" w:color="auto"/>
                        <w:right w:val="none" w:sz="0" w:space="0" w:color="auto"/>
                      </w:divBdr>
                      <w:divsChild>
                        <w:div w:id="90232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52912">
                  <w:marLeft w:val="0"/>
                  <w:marRight w:val="0"/>
                  <w:marTop w:val="0"/>
                  <w:marBottom w:val="0"/>
                  <w:divBdr>
                    <w:top w:val="none" w:sz="0" w:space="0" w:color="auto"/>
                    <w:left w:val="none" w:sz="0" w:space="0" w:color="auto"/>
                    <w:bottom w:val="none" w:sz="0" w:space="0" w:color="auto"/>
                    <w:right w:val="none" w:sz="0" w:space="0" w:color="auto"/>
                  </w:divBdr>
                </w:div>
                <w:div w:id="494229689">
                  <w:marLeft w:val="0"/>
                  <w:marRight w:val="0"/>
                  <w:marTop w:val="0"/>
                  <w:marBottom w:val="0"/>
                  <w:divBdr>
                    <w:top w:val="none" w:sz="0" w:space="0" w:color="auto"/>
                    <w:left w:val="none" w:sz="0" w:space="0" w:color="auto"/>
                    <w:bottom w:val="none" w:sz="0" w:space="0" w:color="auto"/>
                    <w:right w:val="none" w:sz="0" w:space="0" w:color="auto"/>
                  </w:divBdr>
                </w:div>
                <w:div w:id="1847867933">
                  <w:marLeft w:val="0"/>
                  <w:marRight w:val="0"/>
                  <w:marTop w:val="0"/>
                  <w:marBottom w:val="0"/>
                  <w:divBdr>
                    <w:top w:val="none" w:sz="0" w:space="0" w:color="auto"/>
                    <w:left w:val="none" w:sz="0" w:space="0" w:color="auto"/>
                    <w:bottom w:val="none" w:sz="0" w:space="0" w:color="auto"/>
                    <w:right w:val="none" w:sz="0" w:space="0" w:color="auto"/>
                  </w:divBdr>
                </w:div>
                <w:div w:id="2064478494">
                  <w:marLeft w:val="0"/>
                  <w:marRight w:val="0"/>
                  <w:marTop w:val="0"/>
                  <w:marBottom w:val="0"/>
                  <w:divBdr>
                    <w:top w:val="none" w:sz="0" w:space="0" w:color="auto"/>
                    <w:left w:val="none" w:sz="0" w:space="0" w:color="auto"/>
                    <w:bottom w:val="none" w:sz="0" w:space="0" w:color="auto"/>
                    <w:right w:val="none" w:sz="0" w:space="0" w:color="auto"/>
                  </w:divBdr>
                </w:div>
                <w:div w:id="825433462">
                  <w:marLeft w:val="0"/>
                  <w:marRight w:val="0"/>
                  <w:marTop w:val="0"/>
                  <w:marBottom w:val="0"/>
                  <w:divBdr>
                    <w:top w:val="none" w:sz="0" w:space="0" w:color="auto"/>
                    <w:left w:val="none" w:sz="0" w:space="0" w:color="auto"/>
                    <w:bottom w:val="none" w:sz="0" w:space="0" w:color="auto"/>
                    <w:right w:val="none" w:sz="0" w:space="0" w:color="auto"/>
                  </w:divBdr>
                </w:div>
                <w:div w:id="967589063">
                  <w:marLeft w:val="0"/>
                  <w:marRight w:val="0"/>
                  <w:marTop w:val="0"/>
                  <w:marBottom w:val="0"/>
                  <w:divBdr>
                    <w:top w:val="none" w:sz="0" w:space="0" w:color="auto"/>
                    <w:left w:val="none" w:sz="0" w:space="0" w:color="auto"/>
                    <w:bottom w:val="none" w:sz="0" w:space="0" w:color="auto"/>
                    <w:right w:val="none" w:sz="0" w:space="0" w:color="auto"/>
                  </w:divBdr>
                </w:div>
                <w:div w:id="720784948">
                  <w:marLeft w:val="0"/>
                  <w:marRight w:val="0"/>
                  <w:marTop w:val="0"/>
                  <w:marBottom w:val="0"/>
                  <w:divBdr>
                    <w:top w:val="none" w:sz="0" w:space="0" w:color="auto"/>
                    <w:left w:val="none" w:sz="0" w:space="0" w:color="auto"/>
                    <w:bottom w:val="none" w:sz="0" w:space="0" w:color="auto"/>
                    <w:right w:val="none" w:sz="0" w:space="0" w:color="auto"/>
                  </w:divBdr>
                </w:div>
                <w:div w:id="765927473">
                  <w:marLeft w:val="0"/>
                  <w:marRight w:val="0"/>
                  <w:marTop w:val="0"/>
                  <w:marBottom w:val="0"/>
                  <w:divBdr>
                    <w:top w:val="none" w:sz="0" w:space="0" w:color="auto"/>
                    <w:left w:val="none" w:sz="0" w:space="0" w:color="auto"/>
                    <w:bottom w:val="none" w:sz="0" w:space="0" w:color="auto"/>
                    <w:right w:val="none" w:sz="0" w:space="0" w:color="auto"/>
                  </w:divBdr>
                  <w:divsChild>
                    <w:div w:id="1403020780">
                      <w:marLeft w:val="0"/>
                      <w:marRight w:val="0"/>
                      <w:marTop w:val="0"/>
                      <w:marBottom w:val="0"/>
                      <w:divBdr>
                        <w:top w:val="none" w:sz="0" w:space="0" w:color="auto"/>
                        <w:left w:val="none" w:sz="0" w:space="0" w:color="auto"/>
                        <w:bottom w:val="none" w:sz="0" w:space="0" w:color="auto"/>
                        <w:right w:val="none" w:sz="0" w:space="0" w:color="auto"/>
                      </w:divBdr>
                      <w:divsChild>
                        <w:div w:id="1781290626">
                          <w:marLeft w:val="0"/>
                          <w:marRight w:val="0"/>
                          <w:marTop w:val="0"/>
                          <w:marBottom w:val="0"/>
                          <w:divBdr>
                            <w:top w:val="none" w:sz="0" w:space="0" w:color="auto"/>
                            <w:left w:val="none" w:sz="0" w:space="0" w:color="auto"/>
                            <w:bottom w:val="none" w:sz="0" w:space="0" w:color="auto"/>
                            <w:right w:val="none" w:sz="0" w:space="0" w:color="auto"/>
                          </w:divBdr>
                          <w:divsChild>
                            <w:div w:id="771319534">
                              <w:marLeft w:val="0"/>
                              <w:marRight w:val="0"/>
                              <w:marTop w:val="0"/>
                              <w:marBottom w:val="0"/>
                              <w:divBdr>
                                <w:top w:val="none" w:sz="0" w:space="0" w:color="auto"/>
                                <w:left w:val="none" w:sz="0" w:space="0" w:color="auto"/>
                                <w:bottom w:val="none" w:sz="0" w:space="0" w:color="auto"/>
                                <w:right w:val="none" w:sz="0" w:space="0" w:color="auto"/>
                              </w:divBdr>
                              <w:divsChild>
                                <w:div w:id="408112291">
                                  <w:marLeft w:val="0"/>
                                  <w:marRight w:val="0"/>
                                  <w:marTop w:val="0"/>
                                  <w:marBottom w:val="0"/>
                                  <w:divBdr>
                                    <w:top w:val="none" w:sz="0" w:space="0" w:color="auto"/>
                                    <w:left w:val="none" w:sz="0" w:space="0" w:color="auto"/>
                                    <w:bottom w:val="none" w:sz="0" w:space="0" w:color="auto"/>
                                    <w:right w:val="none" w:sz="0" w:space="0" w:color="auto"/>
                                  </w:divBdr>
                                  <w:divsChild>
                                    <w:div w:id="1026172834">
                                      <w:marLeft w:val="0"/>
                                      <w:marRight w:val="0"/>
                                      <w:marTop w:val="0"/>
                                      <w:marBottom w:val="0"/>
                                      <w:divBdr>
                                        <w:top w:val="none" w:sz="0" w:space="0" w:color="auto"/>
                                        <w:left w:val="none" w:sz="0" w:space="0" w:color="auto"/>
                                        <w:bottom w:val="none" w:sz="0" w:space="0" w:color="auto"/>
                                        <w:right w:val="none" w:sz="0" w:space="0" w:color="auto"/>
                                      </w:divBdr>
                                      <w:divsChild>
                                        <w:div w:id="859701606">
                                          <w:marLeft w:val="0"/>
                                          <w:marRight w:val="0"/>
                                          <w:marTop w:val="0"/>
                                          <w:marBottom w:val="0"/>
                                          <w:divBdr>
                                            <w:top w:val="none" w:sz="0" w:space="0" w:color="auto"/>
                                            <w:left w:val="none" w:sz="0" w:space="0" w:color="auto"/>
                                            <w:bottom w:val="none" w:sz="0" w:space="0" w:color="auto"/>
                                            <w:right w:val="none" w:sz="0" w:space="0" w:color="auto"/>
                                          </w:divBdr>
                                          <w:divsChild>
                                            <w:div w:id="1925722093">
                                              <w:marLeft w:val="0"/>
                                              <w:marRight w:val="0"/>
                                              <w:marTop w:val="0"/>
                                              <w:marBottom w:val="0"/>
                                              <w:divBdr>
                                                <w:top w:val="none" w:sz="0" w:space="0" w:color="auto"/>
                                                <w:left w:val="none" w:sz="0" w:space="0" w:color="auto"/>
                                                <w:bottom w:val="none" w:sz="0" w:space="0" w:color="auto"/>
                                                <w:right w:val="none" w:sz="0" w:space="0" w:color="auto"/>
                                              </w:divBdr>
                                              <w:divsChild>
                                                <w:div w:id="1684086579">
                                                  <w:marLeft w:val="0"/>
                                                  <w:marRight w:val="0"/>
                                                  <w:marTop w:val="0"/>
                                                  <w:marBottom w:val="0"/>
                                                  <w:divBdr>
                                                    <w:top w:val="none" w:sz="0" w:space="0" w:color="auto"/>
                                                    <w:left w:val="none" w:sz="0" w:space="0" w:color="auto"/>
                                                    <w:bottom w:val="none" w:sz="0" w:space="0" w:color="auto"/>
                                                    <w:right w:val="none" w:sz="0" w:space="0" w:color="auto"/>
                                                  </w:divBdr>
                                                  <w:divsChild>
                                                    <w:div w:id="2111586671">
                                                      <w:marLeft w:val="0"/>
                                                      <w:marRight w:val="0"/>
                                                      <w:marTop w:val="0"/>
                                                      <w:marBottom w:val="0"/>
                                                      <w:divBdr>
                                                        <w:top w:val="none" w:sz="0" w:space="0" w:color="auto"/>
                                                        <w:left w:val="none" w:sz="0" w:space="0" w:color="auto"/>
                                                        <w:bottom w:val="none" w:sz="0" w:space="0" w:color="auto"/>
                                                        <w:right w:val="none" w:sz="0" w:space="0" w:color="auto"/>
                                                      </w:divBdr>
                                                      <w:divsChild>
                                                        <w:div w:id="1436292988">
                                                          <w:marLeft w:val="0"/>
                                                          <w:marRight w:val="0"/>
                                                          <w:marTop w:val="0"/>
                                                          <w:marBottom w:val="0"/>
                                                          <w:divBdr>
                                                            <w:top w:val="none" w:sz="0" w:space="0" w:color="auto"/>
                                                            <w:left w:val="none" w:sz="0" w:space="0" w:color="auto"/>
                                                            <w:bottom w:val="none" w:sz="0" w:space="0" w:color="auto"/>
                                                            <w:right w:val="none" w:sz="0" w:space="0" w:color="auto"/>
                                                          </w:divBdr>
                                                          <w:divsChild>
                                                            <w:div w:id="1447771252">
                                                              <w:marLeft w:val="0"/>
                                                              <w:marRight w:val="0"/>
                                                              <w:marTop w:val="0"/>
                                                              <w:marBottom w:val="0"/>
                                                              <w:divBdr>
                                                                <w:top w:val="none" w:sz="0" w:space="0" w:color="auto"/>
                                                                <w:left w:val="none" w:sz="0" w:space="0" w:color="auto"/>
                                                                <w:bottom w:val="none" w:sz="0" w:space="0" w:color="auto"/>
                                                                <w:right w:val="none" w:sz="0" w:space="0" w:color="auto"/>
                                                              </w:divBdr>
                                                              <w:divsChild>
                                                                <w:div w:id="1319310136">
                                                                  <w:marLeft w:val="0"/>
                                                                  <w:marRight w:val="0"/>
                                                                  <w:marTop w:val="0"/>
                                                                  <w:marBottom w:val="0"/>
                                                                  <w:divBdr>
                                                                    <w:top w:val="none" w:sz="0" w:space="0" w:color="auto"/>
                                                                    <w:left w:val="none" w:sz="0" w:space="0" w:color="auto"/>
                                                                    <w:bottom w:val="none" w:sz="0" w:space="0" w:color="auto"/>
                                                                    <w:right w:val="none" w:sz="0" w:space="0" w:color="auto"/>
                                                                  </w:divBdr>
                                                                  <w:divsChild>
                                                                    <w:div w:id="909584459">
                                                                      <w:marLeft w:val="0"/>
                                                                      <w:marRight w:val="0"/>
                                                                      <w:marTop w:val="0"/>
                                                                      <w:marBottom w:val="0"/>
                                                                      <w:divBdr>
                                                                        <w:top w:val="none" w:sz="0" w:space="0" w:color="auto"/>
                                                                        <w:left w:val="none" w:sz="0" w:space="0" w:color="auto"/>
                                                                        <w:bottom w:val="none" w:sz="0" w:space="0" w:color="auto"/>
                                                                        <w:right w:val="none" w:sz="0" w:space="0" w:color="auto"/>
                                                                      </w:divBdr>
                                                                      <w:divsChild>
                                                                        <w:div w:id="1779639286">
                                                                          <w:marLeft w:val="0"/>
                                                                          <w:marRight w:val="0"/>
                                                                          <w:marTop w:val="0"/>
                                                                          <w:marBottom w:val="0"/>
                                                                          <w:divBdr>
                                                                            <w:top w:val="none" w:sz="0" w:space="0" w:color="auto"/>
                                                                            <w:left w:val="none" w:sz="0" w:space="0" w:color="auto"/>
                                                                            <w:bottom w:val="none" w:sz="0" w:space="0" w:color="auto"/>
                                                                            <w:right w:val="none" w:sz="0" w:space="0" w:color="auto"/>
                                                                          </w:divBdr>
                                                                          <w:divsChild>
                                                                            <w:div w:id="1142380455">
                                                                              <w:marLeft w:val="0"/>
                                                                              <w:marRight w:val="0"/>
                                                                              <w:marTop w:val="0"/>
                                                                              <w:marBottom w:val="0"/>
                                                                              <w:divBdr>
                                                                                <w:top w:val="none" w:sz="0" w:space="0" w:color="auto"/>
                                                                                <w:left w:val="none" w:sz="0" w:space="0" w:color="auto"/>
                                                                                <w:bottom w:val="none" w:sz="0" w:space="0" w:color="auto"/>
                                                                                <w:right w:val="none" w:sz="0" w:space="0" w:color="auto"/>
                                                                              </w:divBdr>
                                                                            </w:div>
                                                                            <w:div w:id="1218661968">
                                                                              <w:marLeft w:val="0"/>
                                                                              <w:marRight w:val="0"/>
                                                                              <w:marTop w:val="0"/>
                                                                              <w:marBottom w:val="0"/>
                                                                              <w:divBdr>
                                                                                <w:top w:val="none" w:sz="0" w:space="0" w:color="auto"/>
                                                                                <w:left w:val="none" w:sz="0" w:space="0" w:color="auto"/>
                                                                                <w:bottom w:val="none" w:sz="0" w:space="0" w:color="auto"/>
                                                                                <w:right w:val="none" w:sz="0" w:space="0" w:color="auto"/>
                                                                              </w:divBdr>
                                                                            </w:div>
                                                                            <w:div w:id="1927374022">
                                                                              <w:marLeft w:val="0"/>
                                                                              <w:marRight w:val="0"/>
                                                                              <w:marTop w:val="0"/>
                                                                              <w:marBottom w:val="0"/>
                                                                              <w:divBdr>
                                                                                <w:top w:val="none" w:sz="0" w:space="0" w:color="auto"/>
                                                                                <w:left w:val="none" w:sz="0" w:space="0" w:color="auto"/>
                                                                                <w:bottom w:val="none" w:sz="0" w:space="0" w:color="auto"/>
                                                                                <w:right w:val="none" w:sz="0" w:space="0" w:color="auto"/>
                                                                              </w:divBdr>
                                                                            </w:div>
                                                                            <w:div w:id="918946973">
                                                                              <w:marLeft w:val="0"/>
                                                                              <w:marRight w:val="0"/>
                                                                              <w:marTop w:val="0"/>
                                                                              <w:marBottom w:val="0"/>
                                                                              <w:divBdr>
                                                                                <w:top w:val="none" w:sz="0" w:space="0" w:color="auto"/>
                                                                                <w:left w:val="none" w:sz="0" w:space="0" w:color="auto"/>
                                                                                <w:bottom w:val="none" w:sz="0" w:space="0" w:color="auto"/>
                                                                                <w:right w:val="none" w:sz="0" w:space="0" w:color="auto"/>
                                                                              </w:divBdr>
                                                                            </w:div>
                                                                            <w:div w:id="359624190">
                                                                              <w:marLeft w:val="0"/>
                                                                              <w:marRight w:val="0"/>
                                                                              <w:marTop w:val="0"/>
                                                                              <w:marBottom w:val="0"/>
                                                                              <w:divBdr>
                                                                                <w:top w:val="none" w:sz="0" w:space="0" w:color="auto"/>
                                                                                <w:left w:val="none" w:sz="0" w:space="0" w:color="auto"/>
                                                                                <w:bottom w:val="none" w:sz="0" w:space="0" w:color="auto"/>
                                                                                <w:right w:val="none" w:sz="0" w:space="0" w:color="auto"/>
                                                                              </w:divBdr>
                                                                            </w:div>
                                                                            <w:div w:id="1243686543">
                                                                              <w:marLeft w:val="0"/>
                                                                              <w:marRight w:val="0"/>
                                                                              <w:marTop w:val="0"/>
                                                                              <w:marBottom w:val="0"/>
                                                                              <w:divBdr>
                                                                                <w:top w:val="none" w:sz="0" w:space="0" w:color="auto"/>
                                                                                <w:left w:val="none" w:sz="0" w:space="0" w:color="auto"/>
                                                                                <w:bottom w:val="none" w:sz="0" w:space="0" w:color="auto"/>
                                                                                <w:right w:val="none" w:sz="0" w:space="0" w:color="auto"/>
                                                                              </w:divBdr>
                                                                            </w:div>
                                                                            <w:div w:id="148288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w.freshersworld.com/placementweek/showpaper.asp?cid=97&amp;pid=249&amp;pgcount=1&amp;prio=4&amp;stat=nxt" TargetMode="External"/><Relationship Id="rId13" Type="http://schemas.openxmlformats.org/officeDocument/2006/relationships/hyperlink" Target="http://fw.freshersworld.com/placementweek/showpaper.asp?cid=97&amp;pid=12799&amp;pgcount=1&amp;prio=9&amp;stat=nxt" TargetMode="External"/><Relationship Id="rId18" Type="http://schemas.openxmlformats.org/officeDocument/2006/relationships/hyperlink" Target="http://en.wikipedia.org/wiki/Consultant" TargetMode="External"/><Relationship Id="rId26" Type="http://schemas.openxmlformats.org/officeDocument/2006/relationships/hyperlink" Target="http://www.google.com/"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National_Stock_Exchange" TargetMode="External"/><Relationship Id="rId34" Type="http://schemas.openxmlformats.org/officeDocument/2006/relationships/image" Target="media/image7.wmf"/><Relationship Id="rId7" Type="http://schemas.openxmlformats.org/officeDocument/2006/relationships/hyperlink" Target="http://fw.freshersworld.com/placementweek/showpaper.asp?cid=97&amp;pid=15440&amp;pgcount=1&amp;prio=3&amp;stat=nxt" TargetMode="External"/><Relationship Id="rId12" Type="http://schemas.openxmlformats.org/officeDocument/2006/relationships/hyperlink" Target="http://fw.freshersworld.com/placementweek/showpaper.asp?cid=97&amp;pid=14801&amp;pgcount=1&amp;prio=8&amp;stat=nxt" TargetMode="External"/><Relationship Id="rId17" Type="http://schemas.openxmlformats.org/officeDocument/2006/relationships/hyperlink" Target="http://en.wikipedia.org/wiki/Byrraju_Ramalinga_Raju" TargetMode="External"/><Relationship Id="rId25" Type="http://schemas.openxmlformats.org/officeDocument/2006/relationships/hyperlink" Target="http://fw.freshersworld.com/placementweek/showpaper.asp?cid=97&amp;pid=484&amp;pgcount=1&amp;prio=2" TargetMode="External"/><Relationship Id="rId33" Type="http://schemas.openxmlformats.org/officeDocument/2006/relationships/control" Target="activeX/activeX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en.wikipedia.org/wiki/New_York_Stock_Exchange" TargetMode="External"/><Relationship Id="rId29" Type="http://schemas.openxmlformats.org/officeDocument/2006/relationships/control" Target="activeX/activeX1.xml"/><Relationship Id="rId1" Type="http://schemas.openxmlformats.org/officeDocument/2006/relationships/numbering" Target="numbering.xml"/><Relationship Id="rId6" Type="http://schemas.openxmlformats.org/officeDocument/2006/relationships/hyperlink" Target="http://fw.freshersworld.com/placementweek/showpaper.asp?cid=97&amp;pid=484&amp;pgcount=1&amp;prio=2&amp;stat=nxt" TargetMode="External"/><Relationship Id="rId11" Type="http://schemas.openxmlformats.org/officeDocument/2006/relationships/hyperlink" Target="http://fw.freshersworld.com/placementweek/showpaper.asp?cid=97&amp;pid=15062&amp;pgcount=1&amp;prio=7&amp;stat=nxt" TargetMode="External"/><Relationship Id="rId24" Type="http://schemas.openxmlformats.org/officeDocument/2006/relationships/hyperlink" Target="http://www.mahindrasatyam.com/" TargetMode="External"/><Relationship Id="rId32" Type="http://schemas.openxmlformats.org/officeDocument/2006/relationships/image" Target="media/image6.wmf"/><Relationship Id="rId37" Type="http://schemas.openxmlformats.org/officeDocument/2006/relationships/image" Target="media/image9.gif"/><Relationship Id="rId5" Type="http://schemas.openxmlformats.org/officeDocument/2006/relationships/image" Target="media/image1.jpeg"/><Relationship Id="rId15" Type="http://schemas.openxmlformats.org/officeDocument/2006/relationships/hyperlink" Target="http://fw.freshersworld.com/placementweek/showpaper.asp?cid=97&amp;pid=12797&amp;pgcount=2&amp;prio=11&amp;stat=nxt" TargetMode="External"/><Relationship Id="rId23" Type="http://schemas.openxmlformats.org/officeDocument/2006/relationships/hyperlink" Target="http://en.wikipedia.org/wiki/Tech_Mahindra" TargetMode="External"/><Relationship Id="rId28" Type="http://schemas.openxmlformats.org/officeDocument/2006/relationships/image" Target="media/image4.wmf"/><Relationship Id="rId36" Type="http://schemas.openxmlformats.org/officeDocument/2006/relationships/image" Target="media/image8.gif"/><Relationship Id="rId10" Type="http://schemas.openxmlformats.org/officeDocument/2006/relationships/hyperlink" Target="http://fw.freshersworld.com/placementweek/showpaper.asp?cid=97&amp;pid=14932&amp;pgcount=1&amp;prio=6&amp;stat=nxt" TargetMode="External"/><Relationship Id="rId19" Type="http://schemas.openxmlformats.org/officeDocument/2006/relationships/hyperlink" Target="http://en.wikipedia.org/wiki/Information_technology" TargetMode="External"/><Relationship Id="rId31"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hyperlink" Target="http://fw.freshersworld.com/placementweek/showpaper.asp?cid=97&amp;pid=15415&amp;pgcount=1&amp;prio=5&amp;stat=nxt" TargetMode="External"/><Relationship Id="rId14" Type="http://schemas.openxmlformats.org/officeDocument/2006/relationships/hyperlink" Target="http://fw.freshersworld.com/placementweek/showpaper.asp?cid=97&amp;pid=12795&amp;pgcount=1&amp;prio=10&amp;stat=nxt" TargetMode="External"/><Relationship Id="rId22" Type="http://schemas.openxmlformats.org/officeDocument/2006/relationships/hyperlink" Target="http://en.wikipedia.org/wiki/Bombay_Stock_Exchange" TargetMode="External"/><Relationship Id="rId27" Type="http://schemas.openxmlformats.org/officeDocument/2006/relationships/image" Target="media/image3.gif"/><Relationship Id="rId30" Type="http://schemas.openxmlformats.org/officeDocument/2006/relationships/image" Target="media/image5.wmf"/><Relationship Id="rId35"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1693</Words>
  <Characters>9654</Characters>
  <Application>Microsoft Office Word</Application>
  <DocSecurity>0</DocSecurity>
  <Lines>80</Lines>
  <Paragraphs>22</Paragraphs>
  <ScaleCrop>false</ScaleCrop>
  <Company/>
  <LinksUpToDate>false</LinksUpToDate>
  <CharactersWithSpaces>11325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1</cp:revision>
  <dcterms:created xsi:type="dcterms:W3CDTF">2011-01-08T11:36:00Z</dcterms:created>
  <dcterms:modified xsi:type="dcterms:W3CDTF">2011-01-08T11:38:00Z</dcterms:modified>
</cp:coreProperties>
</file>