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75" w:rsidRDefault="000C2A75">
      <w:pPr>
        <w:rPr>
          <w:rFonts w:ascii="Verdana" w:hAnsi="Verdana"/>
          <w:color w:val="202020"/>
          <w:sz w:val="18"/>
          <w:szCs w:val="18"/>
        </w:rPr>
      </w:pPr>
      <w:r>
        <w:rPr>
          <w:rStyle w:val="Strong"/>
          <w:rFonts w:ascii="Verdana" w:hAnsi="Verdana"/>
          <w:color w:val="202020"/>
          <w:sz w:val="18"/>
          <w:szCs w:val="18"/>
        </w:rPr>
        <w:t>Indicative Syllabus</w:t>
      </w:r>
      <w:r>
        <w:rPr>
          <w:rFonts w:ascii="Verdana" w:hAnsi="Verdana"/>
          <w:color w:val="202020"/>
          <w:sz w:val="18"/>
          <w:szCs w:val="18"/>
        </w:rPr>
        <w:br/>
      </w: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  <w:r>
        <w:rPr>
          <w:rFonts w:ascii="Verdana" w:hAnsi="Verdana"/>
          <w:color w:val="202020"/>
          <w:sz w:val="18"/>
          <w:szCs w:val="18"/>
        </w:rPr>
        <w:t xml:space="preserve">1 Analog and </w:t>
      </w:r>
      <w:hyperlink r:id="rId4" w:tgtFrame="undefined" w:history="1">
        <w:r>
          <w:rPr>
            <w:rStyle w:val="klink"/>
            <w:rFonts w:ascii="Verdana" w:hAnsi="Verdana"/>
            <w:color w:val="0000FF"/>
            <w:sz w:val="18"/>
            <w:szCs w:val="18"/>
          </w:rPr>
          <w:t>Digital</w:t>
        </w:r>
      </w:hyperlink>
      <w:r>
        <w:rPr>
          <w:rFonts w:ascii="Verdana" w:hAnsi="Verdana"/>
          <w:color w:val="202020"/>
          <w:sz w:val="18"/>
          <w:szCs w:val="18"/>
        </w:rPr>
        <w:t xml:space="preserve"> Electronics: Characteristics of diodes, BJT, FET; </w:t>
      </w:r>
      <w:hyperlink r:id="rId5" w:tgtFrame="undefined" w:history="1">
        <w:r>
          <w:rPr>
            <w:rStyle w:val="klink"/>
            <w:rFonts w:ascii="Verdana" w:hAnsi="Verdana"/>
            <w:color w:val="0000FF"/>
            <w:sz w:val="18"/>
            <w:szCs w:val="18"/>
          </w:rPr>
          <w:t>amplifiers</w:t>
        </w:r>
      </w:hyperlink>
      <w:r>
        <w:rPr>
          <w:rFonts w:ascii="Verdana" w:hAnsi="Verdana"/>
          <w:color w:val="202020"/>
          <w:sz w:val="18"/>
          <w:szCs w:val="18"/>
        </w:rPr>
        <w:t xml:space="preserve"> – biasing, equivalent circuit and frequency response; oscillators and feedback amplifiers; </w:t>
      </w:r>
      <w:hyperlink r:id="rId6" w:tgtFrame="undefined" w:history="1">
        <w:r>
          <w:rPr>
            <w:rStyle w:val="klink"/>
            <w:rFonts w:ascii="Verdana" w:hAnsi="Verdana"/>
            <w:color w:val="0000FF"/>
            <w:sz w:val="18"/>
            <w:szCs w:val="18"/>
          </w:rPr>
          <w:t>operational amplifiers</w:t>
        </w:r>
      </w:hyperlink>
      <w:r>
        <w:rPr>
          <w:rFonts w:ascii="Verdana" w:hAnsi="Verdana"/>
          <w:color w:val="202020"/>
          <w:sz w:val="18"/>
          <w:szCs w:val="18"/>
        </w:rPr>
        <w:t xml:space="preserve"> – characteristics and applications; simple active filters; VCOs and timers; combinational and sequential logic circuits; multiplexer; Schmitt trigger; multi-vibrators; sample and hold circuits; A/D and D/A converters; 8-bit / 16-bit microprocessor basics, architecture, programming and interfacing.</w:t>
      </w:r>
      <w:r>
        <w:rPr>
          <w:rFonts w:ascii="Verdana" w:hAnsi="Verdana"/>
          <w:color w:val="202020"/>
          <w:sz w:val="18"/>
          <w:szCs w:val="18"/>
        </w:rPr>
        <w:br/>
      </w: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  <w:r>
        <w:rPr>
          <w:rFonts w:ascii="Verdana" w:hAnsi="Verdana"/>
          <w:color w:val="202020"/>
          <w:sz w:val="18"/>
          <w:szCs w:val="18"/>
        </w:rPr>
        <w:t xml:space="preserve">2 Control Systems: Principles of feedback; transfer function; block diagrams; steady-state errors; </w:t>
      </w:r>
      <w:proofErr w:type="spellStart"/>
      <w:r>
        <w:rPr>
          <w:rFonts w:ascii="Verdana" w:hAnsi="Verdana"/>
          <w:color w:val="202020"/>
          <w:sz w:val="18"/>
          <w:szCs w:val="18"/>
        </w:rPr>
        <w:t>Routh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202020"/>
          <w:sz w:val="18"/>
          <w:szCs w:val="18"/>
        </w:rPr>
        <w:t>Niquist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 techniques; Bode plots; root loci; lag, lead and lead-lag compensation; state space model; state transition matrix, controllability and </w:t>
      </w:r>
      <w:proofErr w:type="spellStart"/>
      <w:r>
        <w:rPr>
          <w:rFonts w:ascii="Verdana" w:hAnsi="Verdana"/>
          <w:color w:val="202020"/>
          <w:sz w:val="18"/>
          <w:szCs w:val="18"/>
        </w:rPr>
        <w:t>observability</w:t>
      </w:r>
      <w:proofErr w:type="spellEnd"/>
      <w:r>
        <w:rPr>
          <w:rFonts w:ascii="Verdana" w:hAnsi="Verdana"/>
          <w:color w:val="202020"/>
          <w:sz w:val="18"/>
          <w:szCs w:val="18"/>
        </w:rPr>
        <w:t>.</w:t>
      </w:r>
      <w:r>
        <w:rPr>
          <w:rFonts w:ascii="Verdana" w:hAnsi="Verdana"/>
          <w:color w:val="202020"/>
          <w:sz w:val="18"/>
          <w:szCs w:val="18"/>
        </w:rPr>
        <w:br/>
      </w: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  <w:r>
        <w:rPr>
          <w:rFonts w:ascii="Verdana" w:hAnsi="Verdana"/>
          <w:color w:val="202020"/>
          <w:sz w:val="18"/>
          <w:szCs w:val="18"/>
        </w:rPr>
        <w:t xml:space="preserve">3 Electric Circuits and Fields: Network graph, KCL, KVL, node and mesh analysis, transient response of dc and </w:t>
      </w:r>
      <w:hyperlink r:id="rId7" w:tgtFrame="undefined" w:history="1">
        <w:r>
          <w:rPr>
            <w:rStyle w:val="klink"/>
            <w:rFonts w:ascii="Verdana" w:hAnsi="Verdana"/>
            <w:color w:val="0000FF"/>
            <w:sz w:val="18"/>
            <w:szCs w:val="18"/>
          </w:rPr>
          <w:t>ac</w:t>
        </w:r>
      </w:hyperlink>
      <w:r>
        <w:rPr>
          <w:rFonts w:ascii="Verdana" w:hAnsi="Verdana"/>
          <w:color w:val="202020"/>
          <w:sz w:val="18"/>
          <w:szCs w:val="18"/>
        </w:rPr>
        <w:t xml:space="preserve"> networks; sinusoidal steady-state analysis, resonance, basic filter concepts; ideal current and voltage sources, </w:t>
      </w:r>
      <w:proofErr w:type="spellStart"/>
      <w:r>
        <w:rPr>
          <w:rFonts w:ascii="Verdana" w:hAnsi="Verdana"/>
          <w:color w:val="202020"/>
          <w:sz w:val="18"/>
          <w:szCs w:val="18"/>
        </w:rPr>
        <w:t>Thevenin?s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02020"/>
          <w:sz w:val="18"/>
          <w:szCs w:val="18"/>
        </w:rPr>
        <w:t>Norton?s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 and Superposition and Maximum Power Transfer theorems, </w:t>
      </w:r>
      <w:proofErr w:type="spellStart"/>
      <w:r>
        <w:rPr>
          <w:rFonts w:ascii="Verdana" w:hAnsi="Verdana"/>
          <w:color w:val="202020"/>
          <w:sz w:val="18"/>
          <w:szCs w:val="18"/>
        </w:rPr>
        <w:t>twoport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 networks, three phase circuits; Gauss Theorem, electric field and potential due to point, line, plane and spherical charge distributions; </w:t>
      </w:r>
      <w:proofErr w:type="spellStart"/>
      <w:r>
        <w:rPr>
          <w:rFonts w:ascii="Verdana" w:hAnsi="Verdana"/>
          <w:color w:val="202020"/>
          <w:sz w:val="18"/>
          <w:szCs w:val="18"/>
        </w:rPr>
        <w:t>Ampere?s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202020"/>
          <w:sz w:val="18"/>
          <w:szCs w:val="18"/>
        </w:rPr>
        <w:t>Biot-Savart?s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 laws; inductance; dielectrics; capacitance.</w:t>
      </w:r>
      <w:r>
        <w:rPr>
          <w:rFonts w:ascii="Verdana" w:hAnsi="Verdana"/>
          <w:color w:val="202020"/>
          <w:sz w:val="18"/>
          <w:szCs w:val="18"/>
        </w:rPr>
        <w:br/>
      </w: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  <w:r>
        <w:rPr>
          <w:rFonts w:ascii="Verdana" w:hAnsi="Verdana"/>
          <w:color w:val="202020"/>
          <w:sz w:val="18"/>
          <w:szCs w:val="18"/>
        </w:rPr>
        <w:t xml:space="preserve">4 Electrical and Electronic Measurements: Bridges and potentiometers; PMMC, moving iron, dynamometer and induction type instruments; measurement of voltage, current, power, energy and power factor; instrument transformers; digital voltmeters and </w:t>
      </w:r>
      <w:proofErr w:type="spellStart"/>
      <w:r>
        <w:rPr>
          <w:rFonts w:ascii="Verdana" w:hAnsi="Verdana"/>
          <w:color w:val="202020"/>
          <w:sz w:val="18"/>
          <w:szCs w:val="18"/>
        </w:rPr>
        <w:t>multimeters</w:t>
      </w:r>
      <w:proofErr w:type="spellEnd"/>
      <w:r>
        <w:rPr>
          <w:rFonts w:ascii="Verdana" w:hAnsi="Verdana"/>
          <w:color w:val="202020"/>
          <w:sz w:val="18"/>
          <w:szCs w:val="18"/>
        </w:rPr>
        <w:t>; phase, time and frequency measurement; Q-meters; oscilloscopes; error analysis.</w:t>
      </w:r>
      <w:r>
        <w:rPr>
          <w:rFonts w:ascii="Verdana" w:hAnsi="Verdana"/>
          <w:color w:val="202020"/>
          <w:sz w:val="18"/>
          <w:szCs w:val="18"/>
        </w:rPr>
        <w:br/>
      </w: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  <w:r>
        <w:rPr>
          <w:rFonts w:ascii="Verdana" w:hAnsi="Verdana"/>
          <w:color w:val="202020"/>
          <w:sz w:val="18"/>
          <w:szCs w:val="18"/>
        </w:rPr>
        <w:t xml:space="preserve">5 Electrical Machines: Single phase transformer – equivalent circuit, </w:t>
      </w:r>
      <w:proofErr w:type="spellStart"/>
      <w:r>
        <w:rPr>
          <w:rFonts w:ascii="Verdana" w:hAnsi="Verdana"/>
          <w:color w:val="202020"/>
          <w:sz w:val="18"/>
          <w:szCs w:val="18"/>
        </w:rPr>
        <w:t>phasor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 </w:t>
      </w:r>
      <w:hyperlink r:id="rId8" w:tgtFrame="undefined" w:history="1">
        <w:r>
          <w:rPr>
            <w:rStyle w:val="klink"/>
            <w:rFonts w:ascii="Verdana" w:hAnsi="Verdana"/>
            <w:color w:val="0000FF"/>
            <w:sz w:val="18"/>
            <w:szCs w:val="18"/>
          </w:rPr>
          <w:t>diagram</w:t>
        </w:r>
      </w:hyperlink>
      <w:r>
        <w:rPr>
          <w:rFonts w:ascii="Verdana" w:hAnsi="Verdana"/>
          <w:color w:val="202020"/>
          <w:sz w:val="18"/>
          <w:szCs w:val="18"/>
        </w:rPr>
        <w:t xml:space="preserve">, tests, regulation and efficiency; three phase </w:t>
      </w:r>
      <w:hyperlink r:id="rId9" w:tgtFrame="undefined" w:history="1">
        <w:r>
          <w:rPr>
            <w:rStyle w:val="klink"/>
            <w:rFonts w:ascii="Verdana" w:hAnsi="Verdana"/>
            <w:color w:val="0000FF"/>
            <w:sz w:val="18"/>
            <w:szCs w:val="18"/>
          </w:rPr>
          <w:t>transformers</w:t>
        </w:r>
      </w:hyperlink>
      <w:r>
        <w:rPr>
          <w:rFonts w:ascii="Verdana" w:hAnsi="Verdana"/>
          <w:color w:val="202020"/>
          <w:sz w:val="18"/>
          <w:szCs w:val="18"/>
        </w:rPr>
        <w:t xml:space="preserve"> – connections, parallel operation; auto-transformer; energy conversion principles; DC machines – types, windings, generator characteristics, armature reaction and commutation, starting and speed control of motors; three phase induction motors – principles, types, performance characteristics, starting and speed control; single phase induction motors; synchronous machines – performance, regulation and parallel operation of generators, motor starting, characteristics and </w:t>
      </w:r>
      <w:proofErr w:type="spellStart"/>
      <w:r>
        <w:rPr>
          <w:rFonts w:ascii="Verdana" w:hAnsi="Verdana"/>
          <w:color w:val="202020"/>
          <w:sz w:val="18"/>
          <w:szCs w:val="18"/>
        </w:rPr>
        <w:t>pplications</w:t>
      </w:r>
      <w:proofErr w:type="spellEnd"/>
      <w:r>
        <w:rPr>
          <w:rFonts w:ascii="Verdana" w:hAnsi="Verdana"/>
          <w:color w:val="202020"/>
          <w:sz w:val="18"/>
          <w:szCs w:val="18"/>
        </w:rPr>
        <w:t>; servo and stepper motors.</w:t>
      </w:r>
      <w:r>
        <w:rPr>
          <w:rFonts w:ascii="Verdana" w:hAnsi="Verdana"/>
          <w:color w:val="202020"/>
          <w:sz w:val="18"/>
          <w:szCs w:val="18"/>
        </w:rPr>
        <w:br/>
      </w: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  <w:r>
        <w:rPr>
          <w:rFonts w:ascii="Verdana" w:hAnsi="Verdana"/>
          <w:color w:val="202020"/>
          <w:sz w:val="18"/>
          <w:szCs w:val="18"/>
        </w:rPr>
        <w:t xml:space="preserve">6 Power Electronics and Drives: Semiconductor power diodes, transistors, </w:t>
      </w:r>
      <w:proofErr w:type="spellStart"/>
      <w:r>
        <w:rPr>
          <w:rFonts w:ascii="Verdana" w:hAnsi="Verdana"/>
          <w:color w:val="202020"/>
          <w:sz w:val="18"/>
          <w:szCs w:val="18"/>
        </w:rPr>
        <w:t>thyristors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02020"/>
          <w:sz w:val="18"/>
          <w:szCs w:val="18"/>
        </w:rPr>
        <w:t>triacs</w:t>
      </w:r>
      <w:proofErr w:type="spellEnd"/>
      <w:r>
        <w:rPr>
          <w:rFonts w:ascii="Verdana" w:hAnsi="Verdana"/>
          <w:color w:val="202020"/>
          <w:sz w:val="18"/>
          <w:szCs w:val="18"/>
        </w:rPr>
        <w:t xml:space="preserve">, GTOs, MOSFETs and IGBTs – static characteristics and principles of operation; triggering circuits; phase control rectifiers; bridge </w:t>
      </w:r>
      <w:hyperlink r:id="rId10" w:tgtFrame="undefined" w:history="1">
        <w:r>
          <w:rPr>
            <w:rStyle w:val="klink"/>
            <w:rFonts w:ascii="Verdana" w:hAnsi="Verdana"/>
            <w:color w:val="0000FF"/>
            <w:sz w:val="18"/>
            <w:szCs w:val="18"/>
          </w:rPr>
          <w:t>converters</w:t>
        </w:r>
      </w:hyperlink>
      <w:r>
        <w:rPr>
          <w:rFonts w:ascii="Verdana" w:hAnsi="Verdana"/>
          <w:color w:val="202020"/>
          <w:sz w:val="18"/>
          <w:szCs w:val="18"/>
        </w:rPr>
        <w:t xml:space="preserve"> – fully controlled and half controlled; principles of choppers and inverters; basis concepts of adjustable speed dc and ac drives. </w:t>
      </w:r>
      <w:proofErr w:type="gramStart"/>
      <w:r>
        <w:rPr>
          <w:rFonts w:ascii="Verdana" w:hAnsi="Verdana"/>
          <w:color w:val="202020"/>
          <w:sz w:val="18"/>
          <w:szCs w:val="18"/>
        </w:rPr>
        <w:t>Variable speed control of AC machines.</w:t>
      </w:r>
      <w:proofErr w:type="gramEnd"/>
      <w:r>
        <w:rPr>
          <w:rFonts w:ascii="Verdana" w:hAnsi="Verdana"/>
          <w:color w:val="202020"/>
          <w:sz w:val="18"/>
          <w:szCs w:val="18"/>
        </w:rPr>
        <w:br/>
      </w: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</w:p>
    <w:p w:rsidR="000C2A75" w:rsidRDefault="000C2A75">
      <w:pPr>
        <w:rPr>
          <w:rFonts w:ascii="Verdana" w:hAnsi="Verdana"/>
          <w:color w:val="202020"/>
          <w:sz w:val="18"/>
          <w:szCs w:val="18"/>
        </w:rPr>
      </w:pPr>
      <w:r>
        <w:rPr>
          <w:rFonts w:ascii="Verdana" w:hAnsi="Verdana"/>
          <w:color w:val="202020"/>
          <w:sz w:val="18"/>
          <w:szCs w:val="18"/>
        </w:rPr>
        <w:lastRenderedPageBreak/>
        <w:t xml:space="preserve">7 Power Systems: Basic power generation concepts; transmission line models and performance; cable performance, insulation; corona and radio interference; distribution systems; per-unit quantities; bus impedance and admittance matrices; load flow; voltage control; </w:t>
      </w:r>
      <w:hyperlink r:id="rId11" w:tgtFrame="undefined" w:history="1">
        <w:r>
          <w:rPr>
            <w:rStyle w:val="klink"/>
            <w:rFonts w:ascii="Verdana" w:hAnsi="Verdana"/>
            <w:color w:val="0000FF"/>
            <w:sz w:val="18"/>
            <w:szCs w:val="18"/>
          </w:rPr>
          <w:t>power factor</w:t>
        </w:r>
      </w:hyperlink>
      <w:r>
        <w:rPr>
          <w:rFonts w:ascii="Verdana" w:hAnsi="Verdana"/>
          <w:color w:val="202020"/>
          <w:sz w:val="18"/>
          <w:szCs w:val="18"/>
        </w:rPr>
        <w:t xml:space="preserve"> correction; economic operation; symmetrical components; fault analysis; principles of over-current, differential and distance protection; solid state relays and digital protection; circuit breakers; system stability concepts, swing curves and equal area criterion; HVDC transmission and FACTS concepts. Numeric Relays.</w:t>
      </w:r>
      <w:r>
        <w:rPr>
          <w:rFonts w:ascii="Verdana" w:hAnsi="Verdana"/>
          <w:color w:val="202020"/>
          <w:sz w:val="18"/>
          <w:szCs w:val="18"/>
        </w:rPr>
        <w:br/>
      </w:r>
    </w:p>
    <w:p w:rsidR="009C0AE5" w:rsidRDefault="000C2A75">
      <w:r>
        <w:rPr>
          <w:rFonts w:ascii="Verdana" w:hAnsi="Verdana"/>
          <w:color w:val="202020"/>
          <w:sz w:val="18"/>
          <w:szCs w:val="18"/>
        </w:rPr>
        <w:t>8 Signals and Systems: Representation of continuous and discrete-time signals; shifting and scaling operations; linear, time-invariant and causal systems; Fourier series representation of continuous periodic signals; sampling theorem; Fourier, Laplace and Z transforms.</w:t>
      </w:r>
      <w:r>
        <w:rPr>
          <w:rFonts w:ascii="Verdana" w:hAnsi="Verdana"/>
          <w:color w:val="202020"/>
          <w:sz w:val="18"/>
          <w:szCs w:val="18"/>
        </w:rPr>
        <w:br/>
        <w:t>9 Electrochemical cell, galvanic or sacrificial anodes, electrochemical potential, corrosion protection through cathode</w:t>
      </w:r>
    </w:p>
    <w:sectPr w:rsidR="009C0AE5" w:rsidSect="009C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A75"/>
    <w:rsid w:val="000C2A75"/>
    <w:rsid w:val="009C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2A75"/>
    <w:rPr>
      <w:b/>
      <w:bCs/>
    </w:rPr>
  </w:style>
  <w:style w:type="character" w:customStyle="1" w:styleId="klink">
    <w:name w:val="klink"/>
    <w:basedOn w:val="DefaultParagraphFont"/>
    <w:rsid w:val="000C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garpatrika.com/2010/11/gail-exam-syllabusgail-exam-syllabus-downloadgail-executive-trainee-electrical-syllab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zgarpatrika.com/2010/11/gail-exam-syllabusgail-exam-syllabus-downloadgail-executive-trainee-electrical-syllab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zgarpatrika.com/2010/11/gail-exam-syllabusgail-exam-syllabus-downloadgail-executive-trainee-electrical-syllabus" TargetMode="External"/><Relationship Id="rId11" Type="http://schemas.openxmlformats.org/officeDocument/2006/relationships/hyperlink" Target="http://rozgarpatrika.com/2010/11/gail-exam-syllabusgail-exam-syllabus-downloadgail-executive-trainee-electrical-syllabus" TargetMode="External"/><Relationship Id="rId5" Type="http://schemas.openxmlformats.org/officeDocument/2006/relationships/hyperlink" Target="http://rozgarpatrika.com/2010/11/gail-exam-syllabusgail-exam-syllabus-downloadgail-executive-trainee-electrical-syllabus" TargetMode="External"/><Relationship Id="rId10" Type="http://schemas.openxmlformats.org/officeDocument/2006/relationships/hyperlink" Target="http://rozgarpatrika.com/2010/11/gail-exam-syllabusgail-exam-syllabus-downloadgail-executive-trainee-electrical-syllabus" TargetMode="External"/><Relationship Id="rId4" Type="http://schemas.openxmlformats.org/officeDocument/2006/relationships/hyperlink" Target="http://rozgarpatrika.com/2010/11/gail-exam-syllabusgail-exam-syllabus-downloadgail-executive-trainee-electrical-syllabus" TargetMode="External"/><Relationship Id="rId9" Type="http://schemas.openxmlformats.org/officeDocument/2006/relationships/hyperlink" Target="http://rozgarpatrika.com/2010/11/gail-exam-syllabusgail-exam-syllabus-downloadgail-executive-trainee-electrical-sylla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RAHUL-KUNDLIYA</dc:creator>
  <cp:lastModifiedBy>RAHUL-KUNDLIYA</cp:lastModifiedBy>
  <cp:revision>2</cp:revision>
  <dcterms:created xsi:type="dcterms:W3CDTF">2010-11-25T13:55:00Z</dcterms:created>
  <dcterms:modified xsi:type="dcterms:W3CDTF">2010-11-25T13:57:00Z</dcterms:modified>
</cp:coreProperties>
</file>