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1B" w:rsidRPr="005F540D" w:rsidRDefault="005F540D" w:rsidP="005F540D">
      <w:r>
        <w:rPr>
          <w:b/>
          <w:bCs/>
        </w:rPr>
        <w:t>IES Tips</w:t>
      </w:r>
      <w:r>
        <w:br/>
        <w:t>  - Try answering questions to depth, marks will not be allotted for mere superficial knowledge so don’t waste time in questions which you don’t know properly.</w:t>
      </w:r>
      <w:r>
        <w:br/>
        <w:t>  - Try to be legible; Deduction up to 5 per cent of the maximum marks for the written papers will be made for illegible handwriting.</w:t>
      </w:r>
      <w:r>
        <w:br/>
        <w:t>  - Credit will be given for orderly, effective and exact expression combined with due economy of words in the conventional papers of the examination.</w:t>
      </w:r>
      <w:r>
        <w:br/>
        <w:t>  - Candidates should use only International form of Indian numerals (e.g. 1</w:t>
      </w:r>
      <w:proofErr w:type="gramStart"/>
      <w:r>
        <w:t>,2,3,4,5,6</w:t>
      </w:r>
      <w:proofErr w:type="gramEnd"/>
      <w:r>
        <w:t xml:space="preserve"> etc.) while answering question papers.</w:t>
      </w:r>
      <w:r>
        <w:br/>
        <w:t>  - Conventional papers must be answered in English. Question papers will be set in English only.</w:t>
      </w:r>
      <w:r>
        <w:br/>
        <w:t>  - In the Personality Test special attention will be paid to assessing the candidate’s capacity for leadership, initiative and intellectual curiosity, tact and other social qualities, mental and physical energy, powers of practical application and integrity of character.</w:t>
      </w:r>
      <w:r>
        <w:br/>
        <w:t>  - In objective don’t mark answers if not sure as there is negative marking of 33%</w:t>
      </w:r>
      <w:r>
        <w:br/>
      </w:r>
      <w:r>
        <w:br/>
      </w:r>
      <w:r>
        <w:rPr>
          <w:b/>
          <w:bCs/>
        </w:rPr>
        <w:t>Things to Remember for IES exam</w:t>
      </w:r>
      <w:r>
        <w:br/>
        <w:t>  - Candidates must write the papers in their own hand. In no circumstances will they be allowed the help of a scribe to write the answers for them.</w:t>
      </w:r>
      <w:r>
        <w:br/>
        <w:t xml:space="preserve">  - The Commission have discretion to fix minimum qualifying marks in any or all the papers of the examination. The Objective Type papers as contained in Section-I of the Plan of the Examination will be evaluated first and evaluation of the Conventional Type papers contained in Section-II of the Plan of Examination will be done only of those candidates who obtain the minimum qualifying marks in Objective </w:t>
      </w:r>
      <w:proofErr w:type="gramStart"/>
      <w:r>
        <w:t>types</w:t>
      </w:r>
      <w:proofErr w:type="gramEnd"/>
      <w:r>
        <w:t xml:space="preserve"> papers, as fixed by the Commission.</w:t>
      </w:r>
      <w:r>
        <w:br/>
        <w:t>  - In the question papers, wherever required, SI units will be used. Candidates will be supplied with standard tables/charts in SI units in the Examination hall for reference purpose, wherever considered necessary. Following tables will be supplied by Commission (on request)</w:t>
      </w:r>
      <w:r>
        <w:br/>
        <w:t>      * Mathematical/Physical, Chemical and Engineering Tables (including Logarithmic Tables);</w:t>
      </w:r>
      <w:r>
        <w:br/>
        <w:t>      * Steam Table (including Mollier Diagrams for Temperature up to 800 C and Pressure up to 500 Kgf/Cm);</w:t>
      </w:r>
      <w:r>
        <w:br/>
        <w:t>      * National Building Code of India 1970 or 1983 Group 2 Part VI;</w:t>
      </w:r>
      <w:r>
        <w:br/>
        <w:t>      * Any other special articles as may be necessary for the candidates to answer the questions set in the question paper.</w:t>
      </w:r>
      <w:r>
        <w:br/>
      </w:r>
      <w:r>
        <w:br/>
        <w:t>  - Candidates are permitted to bring and use battery operated pocket calculators for conventional (essay) type papers only. Loaning or inter-changing of calculators in the Examination hall is not permitted. Candidates are not permitted to use calculators for answering objective type paper (Test book lets). They should not, therefore, bring the same inside the Examination Hall.</w:t>
      </w:r>
      <w:r>
        <w:br/>
        <w:t>  - Mobile phones, pagers or any other communication devices are not allowed inside the premises where the examination is being conducted. Any infringement of these instructions should entail disciplinary action including ban from future examinations.</w:t>
      </w:r>
    </w:p>
    <w:sectPr w:rsidR="00217C1B" w:rsidRPr="005F540D" w:rsidSect="00F754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B47B8"/>
    <w:rsid w:val="000B5768"/>
    <w:rsid w:val="002429D6"/>
    <w:rsid w:val="005F540D"/>
    <w:rsid w:val="006B47B8"/>
    <w:rsid w:val="00F754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F4"/>
  </w:style>
  <w:style w:type="paragraph" w:styleId="Heading1">
    <w:name w:val="heading 1"/>
    <w:basedOn w:val="Normal"/>
    <w:link w:val="Heading1Char"/>
    <w:uiPriority w:val="9"/>
    <w:qFormat/>
    <w:rsid w:val="006B4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B8"/>
    <w:rPr>
      <w:rFonts w:ascii="Times New Roman" w:eastAsia="Times New Roman" w:hAnsi="Times New Roman" w:cs="Times New Roman"/>
      <w:b/>
      <w:bCs/>
      <w:kern w:val="36"/>
      <w:sz w:val="48"/>
      <w:szCs w:val="48"/>
      <w:lang w:eastAsia="en-IN"/>
    </w:rPr>
  </w:style>
  <w:style w:type="paragraph" w:customStyle="1" w:styleId="text">
    <w:name w:val="text"/>
    <w:basedOn w:val="Normal"/>
    <w:rsid w:val="006B47B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6B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7B8"/>
    <w:rPr>
      <w:rFonts w:ascii="Tahoma" w:hAnsi="Tahoma" w:cs="Tahoma"/>
      <w:sz w:val="16"/>
      <w:szCs w:val="16"/>
    </w:rPr>
  </w:style>
  <w:style w:type="character" w:styleId="Strong">
    <w:name w:val="Strong"/>
    <w:basedOn w:val="DefaultParagraphFont"/>
    <w:uiPriority w:val="22"/>
    <w:qFormat/>
    <w:rsid w:val="006B47B8"/>
    <w:rPr>
      <w:b/>
      <w:bCs/>
    </w:rPr>
  </w:style>
</w:styles>
</file>

<file path=word/webSettings.xml><?xml version="1.0" encoding="utf-8"?>
<w:webSettings xmlns:r="http://schemas.openxmlformats.org/officeDocument/2006/relationships" xmlns:w="http://schemas.openxmlformats.org/wordprocessingml/2006/main">
  <w:divs>
    <w:div w:id="1729835211">
      <w:bodyDiv w:val="1"/>
      <w:marLeft w:val="0"/>
      <w:marRight w:val="0"/>
      <w:marTop w:val="0"/>
      <w:marBottom w:val="0"/>
      <w:divBdr>
        <w:top w:val="none" w:sz="0" w:space="0" w:color="auto"/>
        <w:left w:val="none" w:sz="0" w:space="0" w:color="auto"/>
        <w:bottom w:val="none" w:sz="0" w:space="0" w:color="auto"/>
        <w:right w:val="none" w:sz="0" w:space="0" w:color="auto"/>
      </w:divBdr>
      <w:divsChild>
        <w:div w:id="757748064">
          <w:marLeft w:val="0"/>
          <w:marRight w:val="0"/>
          <w:marTop w:val="0"/>
          <w:marBottom w:val="0"/>
          <w:divBdr>
            <w:top w:val="none" w:sz="0" w:space="0" w:color="auto"/>
            <w:left w:val="none" w:sz="0" w:space="0" w:color="auto"/>
            <w:bottom w:val="none" w:sz="0" w:space="0" w:color="auto"/>
            <w:right w:val="none" w:sz="0" w:space="0" w:color="auto"/>
          </w:divBdr>
        </w:div>
      </w:divsChild>
    </w:div>
    <w:div w:id="19580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Melwyn</dc:creator>
  <cp:lastModifiedBy>Melwyn</cp:lastModifiedBy>
  <cp:revision>2</cp:revision>
  <dcterms:created xsi:type="dcterms:W3CDTF">2011-02-24T05:13:00Z</dcterms:created>
  <dcterms:modified xsi:type="dcterms:W3CDTF">2011-02-24T05:13:00Z</dcterms:modified>
</cp:coreProperties>
</file>