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BF" w:rsidRPr="00C84EBF" w:rsidRDefault="00C84EBF" w:rsidP="00C84EBF">
      <w:pPr>
        <w:spacing w:before="38" w:after="38" w:line="240" w:lineRule="auto"/>
        <w:ind w:left="38" w:right="38"/>
        <w:jc w:val="center"/>
        <w:outlineLvl w:val="0"/>
        <w:rPr>
          <w:rFonts w:ascii="Arial" w:eastAsia="Times New Roman" w:hAnsi="Arial" w:cs="Arial"/>
          <w:b/>
          <w:bCs/>
          <w:color w:val="FF8125"/>
          <w:kern w:val="36"/>
          <w:sz w:val="26"/>
          <w:szCs w:val="26"/>
          <w:shd w:val="clear" w:color="auto" w:fill="FFFFFF"/>
        </w:rPr>
      </w:pPr>
      <w:r w:rsidRPr="00C84EBF">
        <w:rPr>
          <w:rFonts w:ascii="Arial" w:eastAsia="Times New Roman" w:hAnsi="Arial" w:cs="Arial"/>
          <w:b/>
          <w:bCs/>
          <w:color w:val="FF8125"/>
          <w:kern w:val="36"/>
          <w:sz w:val="26"/>
          <w:szCs w:val="26"/>
          <w:shd w:val="clear" w:color="auto" w:fill="FFFFFF"/>
        </w:rPr>
        <w:t>Paper-I</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(1) </w:t>
      </w:r>
      <w:r w:rsidRPr="00C84EBF">
        <w:rPr>
          <w:rFonts w:ascii="Arial" w:eastAsia="Times New Roman" w:hAnsi="Arial" w:cs="Arial"/>
          <w:b/>
          <w:bCs/>
          <w:color w:val="696969"/>
          <w:sz w:val="24"/>
          <w:szCs w:val="24"/>
        </w:rPr>
        <w:t>History of Modern India and Indian Culture</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The History of Modern India will cover history of the Country from about the middle of nineteenth century and would also include questions on important personalities who shaped the freedom movement and social reforms. The part relating to Indian culture will cover all aspects of Indian culture from the ancient to modern times as well as principal features of literature, arts and architecture.</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(2) </w:t>
      </w:r>
      <w:r w:rsidRPr="00C84EBF">
        <w:rPr>
          <w:rFonts w:ascii="Arial" w:eastAsia="Times New Roman" w:hAnsi="Arial" w:cs="Arial"/>
          <w:b/>
          <w:bCs/>
          <w:color w:val="696969"/>
          <w:sz w:val="24"/>
          <w:szCs w:val="24"/>
        </w:rPr>
        <w:t>Geogrphy of India</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In this part, questions will be on the physical, economic and social geography of India.</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(3) </w:t>
      </w:r>
      <w:r w:rsidRPr="00C84EBF">
        <w:rPr>
          <w:rFonts w:ascii="Arial" w:eastAsia="Times New Roman" w:hAnsi="Arial" w:cs="Arial"/>
          <w:b/>
          <w:bCs/>
          <w:color w:val="696969"/>
          <w:sz w:val="24"/>
          <w:szCs w:val="24"/>
        </w:rPr>
        <w:t>Constitution of India and Indian Polity</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This part will include questions on the Constitution of India as well as all constitutional, legal, administrative and other issues emerging from the politico-administrative system prevalent in the country.</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(4) </w:t>
      </w:r>
      <w:r w:rsidRPr="00C84EBF">
        <w:rPr>
          <w:rFonts w:ascii="Arial" w:eastAsia="Times New Roman" w:hAnsi="Arial" w:cs="Arial"/>
          <w:b/>
          <w:bCs/>
          <w:color w:val="696969"/>
          <w:sz w:val="24"/>
          <w:szCs w:val="24"/>
        </w:rPr>
        <w:t>Current National issues and topics of social relevance</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This part is intended to test the candidate's awareness of current national issues and topics of social relevance in present-day India, such as the following: </w:t>
      </w:r>
      <w:r w:rsidRPr="00C84EBF">
        <w:rPr>
          <w:rFonts w:ascii="Arial" w:eastAsia="Times New Roman" w:hAnsi="Arial" w:cs="Arial"/>
          <w:color w:val="696969"/>
          <w:sz w:val="24"/>
          <w:szCs w:val="24"/>
        </w:rPr>
        <w:br/>
      </w:r>
      <w:r w:rsidRPr="00C84EBF">
        <w:rPr>
          <w:rFonts w:ascii="Arial" w:eastAsia="Times New Roman" w:hAnsi="Arial" w:cs="Arial"/>
          <w:color w:val="696969"/>
          <w:sz w:val="24"/>
          <w:szCs w:val="24"/>
        </w:rPr>
        <w:br/>
        <w:t>(i) The Indian economy and issues relating to planning, mobilization of resources, growth, development and employment. </w:t>
      </w:r>
      <w:r w:rsidRPr="00C84EBF">
        <w:rPr>
          <w:rFonts w:ascii="Arial" w:eastAsia="Times New Roman" w:hAnsi="Arial" w:cs="Arial"/>
          <w:color w:val="696969"/>
          <w:sz w:val="24"/>
          <w:szCs w:val="24"/>
        </w:rPr>
        <w:br/>
        <w:t>(ii) Issues arising from the social and economic exclusion of large sections from the benefits of development. </w:t>
      </w:r>
      <w:r w:rsidRPr="00C84EBF">
        <w:rPr>
          <w:rFonts w:ascii="Arial" w:eastAsia="Times New Roman" w:hAnsi="Arial" w:cs="Arial"/>
          <w:color w:val="696969"/>
          <w:sz w:val="24"/>
          <w:szCs w:val="24"/>
        </w:rPr>
        <w:br/>
        <w:t>(iii) Other issues relating to the development and management of human resource.</w:t>
      </w:r>
      <w:r w:rsidRPr="00C84EBF">
        <w:rPr>
          <w:rFonts w:ascii="Arial" w:eastAsia="Times New Roman" w:hAnsi="Arial" w:cs="Arial"/>
          <w:color w:val="696969"/>
          <w:sz w:val="24"/>
          <w:szCs w:val="24"/>
        </w:rPr>
        <w:br/>
        <w:t>(iv) Health issues including the management of Public Health, Health education and ethical concerns regarding health-care, medical research and pharmaceuticals. </w:t>
      </w:r>
      <w:r w:rsidRPr="00C84EBF">
        <w:rPr>
          <w:rFonts w:ascii="Arial" w:eastAsia="Times New Roman" w:hAnsi="Arial" w:cs="Arial"/>
          <w:color w:val="696969"/>
          <w:sz w:val="24"/>
          <w:szCs w:val="24"/>
        </w:rPr>
        <w:br/>
        <w:t>(v) Law enforcement, internal security and related issues such as the preservation of communal harmony. </w:t>
      </w:r>
      <w:r w:rsidRPr="00C84EBF">
        <w:rPr>
          <w:rFonts w:ascii="Arial" w:eastAsia="Times New Roman" w:hAnsi="Arial" w:cs="Arial"/>
          <w:color w:val="696969"/>
          <w:sz w:val="24"/>
          <w:szCs w:val="24"/>
        </w:rPr>
        <w:br/>
        <w:t>(vi) Issues relating to good governance and accountability to the citizens including the maintenance of human rights, and of probity in public life. </w:t>
      </w:r>
      <w:r w:rsidRPr="00C84EBF">
        <w:rPr>
          <w:rFonts w:ascii="Arial" w:eastAsia="Times New Roman" w:hAnsi="Arial" w:cs="Arial"/>
          <w:color w:val="696969"/>
          <w:sz w:val="24"/>
          <w:szCs w:val="24"/>
        </w:rPr>
        <w:br/>
        <w:t>(vii) Environmental issues, ecological preservation, conservation of natural resources and national heritage.</w:t>
      </w:r>
    </w:p>
    <w:p w:rsidR="00C84EBF" w:rsidRPr="00C84EBF" w:rsidRDefault="00C84EBF" w:rsidP="00C84EBF">
      <w:pPr>
        <w:spacing w:before="38" w:after="38" w:line="240" w:lineRule="auto"/>
        <w:ind w:left="38" w:right="38"/>
        <w:jc w:val="center"/>
        <w:outlineLvl w:val="0"/>
        <w:rPr>
          <w:rFonts w:ascii="Arial" w:eastAsia="Times New Roman" w:hAnsi="Arial" w:cs="Arial"/>
          <w:b/>
          <w:bCs/>
          <w:color w:val="FF8125"/>
          <w:kern w:val="36"/>
          <w:sz w:val="26"/>
          <w:szCs w:val="26"/>
          <w:shd w:val="clear" w:color="auto" w:fill="FFFFFF"/>
        </w:rPr>
      </w:pPr>
      <w:r w:rsidRPr="00C84EBF">
        <w:rPr>
          <w:rFonts w:ascii="Arial" w:eastAsia="Times New Roman" w:hAnsi="Arial" w:cs="Arial"/>
          <w:b/>
          <w:bCs/>
          <w:color w:val="FF8125"/>
          <w:kern w:val="36"/>
          <w:sz w:val="26"/>
          <w:szCs w:val="26"/>
          <w:shd w:val="clear" w:color="auto" w:fill="FFFFFF"/>
        </w:rPr>
        <w:t>Paper-II</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(1) </w:t>
      </w:r>
      <w:r w:rsidRPr="00C84EBF">
        <w:rPr>
          <w:rFonts w:ascii="Arial" w:eastAsia="Times New Roman" w:hAnsi="Arial" w:cs="Arial"/>
          <w:b/>
          <w:bCs/>
          <w:color w:val="696969"/>
          <w:sz w:val="24"/>
          <w:szCs w:val="24"/>
        </w:rPr>
        <w:t>India and the World</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This part will include questions to test candidate's awareness of India's relationship with the world in various spheres such as the following:-</w:t>
      </w:r>
    </w:p>
    <w:p w:rsidR="00C84EBF" w:rsidRPr="00C84EBF" w:rsidRDefault="00C84EBF" w:rsidP="00C84EBF">
      <w:pPr>
        <w:numPr>
          <w:ilvl w:val="0"/>
          <w:numId w:val="1"/>
        </w:numPr>
        <w:shd w:val="clear" w:color="auto" w:fill="FFFFFF"/>
        <w:spacing w:before="100" w:beforeAutospacing="1" w:after="100" w:afterAutospacing="1" w:line="240" w:lineRule="auto"/>
        <w:jc w:val="both"/>
        <w:rPr>
          <w:rFonts w:ascii="Arial" w:eastAsia="Times New Roman" w:hAnsi="Arial" w:cs="Arial"/>
          <w:color w:val="696969"/>
          <w:sz w:val="24"/>
          <w:szCs w:val="24"/>
        </w:rPr>
      </w:pPr>
      <w:r w:rsidRPr="00C84EBF">
        <w:rPr>
          <w:rFonts w:ascii="Arial" w:eastAsia="Times New Roman" w:hAnsi="Arial" w:cs="Arial"/>
          <w:color w:val="696969"/>
          <w:sz w:val="24"/>
          <w:szCs w:val="24"/>
        </w:rPr>
        <w:t>Foreign Affairs with special emphasis on India’s relations with neighbouring countries and in the region.</w:t>
      </w:r>
    </w:p>
    <w:p w:rsidR="00C84EBF" w:rsidRPr="00C84EBF" w:rsidRDefault="00C84EBF" w:rsidP="00C84EBF">
      <w:pPr>
        <w:numPr>
          <w:ilvl w:val="0"/>
          <w:numId w:val="1"/>
        </w:numPr>
        <w:shd w:val="clear" w:color="auto" w:fill="FFFFFF"/>
        <w:spacing w:before="100" w:beforeAutospacing="1" w:after="100" w:afterAutospacing="1" w:line="240" w:lineRule="auto"/>
        <w:jc w:val="both"/>
        <w:rPr>
          <w:rFonts w:ascii="Arial" w:eastAsia="Times New Roman" w:hAnsi="Arial" w:cs="Arial"/>
          <w:color w:val="696969"/>
          <w:sz w:val="24"/>
          <w:szCs w:val="24"/>
        </w:rPr>
      </w:pPr>
      <w:r w:rsidRPr="00C84EBF">
        <w:rPr>
          <w:rFonts w:ascii="Arial" w:eastAsia="Times New Roman" w:hAnsi="Arial" w:cs="Arial"/>
          <w:color w:val="696969"/>
          <w:sz w:val="24"/>
          <w:szCs w:val="24"/>
        </w:rPr>
        <w:t>Security and defence related matters.</w:t>
      </w:r>
    </w:p>
    <w:p w:rsidR="00C84EBF" w:rsidRPr="00C84EBF" w:rsidRDefault="00C84EBF" w:rsidP="00C84EBF">
      <w:pPr>
        <w:numPr>
          <w:ilvl w:val="0"/>
          <w:numId w:val="1"/>
        </w:numPr>
        <w:shd w:val="clear" w:color="auto" w:fill="FFFFFF"/>
        <w:spacing w:before="100" w:beforeAutospacing="1" w:after="100" w:afterAutospacing="1" w:line="240" w:lineRule="auto"/>
        <w:jc w:val="both"/>
        <w:rPr>
          <w:rFonts w:ascii="Arial" w:eastAsia="Times New Roman" w:hAnsi="Arial" w:cs="Arial"/>
          <w:color w:val="696969"/>
          <w:sz w:val="24"/>
          <w:szCs w:val="24"/>
        </w:rPr>
      </w:pPr>
      <w:r w:rsidRPr="00C84EBF">
        <w:rPr>
          <w:rFonts w:ascii="Arial" w:eastAsia="Times New Roman" w:hAnsi="Arial" w:cs="Arial"/>
          <w:color w:val="696969"/>
          <w:sz w:val="24"/>
          <w:szCs w:val="24"/>
        </w:rPr>
        <w:t>Nuclear policy, issues, and conflicts.</w:t>
      </w:r>
    </w:p>
    <w:p w:rsidR="00C84EBF" w:rsidRPr="00C84EBF" w:rsidRDefault="00C84EBF" w:rsidP="00C84EBF">
      <w:pPr>
        <w:numPr>
          <w:ilvl w:val="0"/>
          <w:numId w:val="1"/>
        </w:numPr>
        <w:shd w:val="clear" w:color="auto" w:fill="FFFFFF"/>
        <w:spacing w:before="100" w:beforeAutospacing="1" w:after="100" w:afterAutospacing="1" w:line="240" w:lineRule="auto"/>
        <w:jc w:val="both"/>
        <w:rPr>
          <w:rFonts w:ascii="Arial" w:eastAsia="Times New Roman" w:hAnsi="Arial" w:cs="Arial"/>
          <w:color w:val="696969"/>
          <w:sz w:val="24"/>
          <w:szCs w:val="24"/>
        </w:rPr>
      </w:pPr>
      <w:r w:rsidRPr="00C84EBF">
        <w:rPr>
          <w:rFonts w:ascii="Arial" w:eastAsia="Times New Roman" w:hAnsi="Arial" w:cs="Arial"/>
          <w:color w:val="696969"/>
          <w:sz w:val="24"/>
          <w:szCs w:val="24"/>
        </w:rPr>
        <w:t>The Indian Diaspora and its contribution to India and the world.</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(2) </w:t>
      </w:r>
      <w:r w:rsidRPr="00C84EBF">
        <w:rPr>
          <w:rFonts w:ascii="Arial" w:eastAsia="Times New Roman" w:hAnsi="Arial" w:cs="Arial"/>
          <w:b/>
          <w:bCs/>
          <w:color w:val="696969"/>
          <w:sz w:val="24"/>
          <w:szCs w:val="24"/>
        </w:rPr>
        <w:t>India’s Economic Interaction with the World</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lastRenderedPageBreak/>
        <w:t>In this part, questions will be on economic and trade issues such as foreign trade, foreign investment; economic and diplomacy issues relating to oil, gas and energy flows; the role and functions of I.M.F., World Bank, W.T.O., WIPO etc. which influence India’s economic interaction with other countries and international institutions.</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(3) </w:t>
      </w:r>
      <w:r w:rsidRPr="00C84EBF">
        <w:rPr>
          <w:rFonts w:ascii="Arial" w:eastAsia="Times New Roman" w:hAnsi="Arial" w:cs="Arial"/>
          <w:b/>
          <w:bCs/>
          <w:color w:val="696969"/>
          <w:sz w:val="24"/>
          <w:szCs w:val="24"/>
        </w:rPr>
        <w:t>Developments in the Field of Science &amp; Technology, IT and space</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In this part, questions will test the candidate's awareness of the developments in the field of science and technology, information technology, space and basic ideas about computers, robotics, nanotechnology, biotechnology and related issues regarding intellectual property rights.</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(4) </w:t>
      </w:r>
      <w:r w:rsidRPr="00C84EBF">
        <w:rPr>
          <w:rFonts w:ascii="Arial" w:eastAsia="Times New Roman" w:hAnsi="Arial" w:cs="Arial"/>
          <w:b/>
          <w:bCs/>
          <w:color w:val="696969"/>
          <w:sz w:val="24"/>
          <w:szCs w:val="24"/>
        </w:rPr>
        <w:t>International Affairs and Institutions</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This part will include questions on important events in world affairs and on international institutions.</w:t>
      </w:r>
    </w:p>
    <w:p w:rsidR="00C84EBF"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(5) </w:t>
      </w:r>
      <w:r w:rsidRPr="00C84EBF">
        <w:rPr>
          <w:rFonts w:ascii="Arial" w:eastAsia="Times New Roman" w:hAnsi="Arial" w:cs="Arial"/>
          <w:b/>
          <w:bCs/>
          <w:color w:val="696969"/>
          <w:sz w:val="24"/>
          <w:szCs w:val="24"/>
        </w:rPr>
        <w:t>Statistical analysis, graphs and diagrams</w:t>
      </w:r>
    </w:p>
    <w:p w:rsidR="00BD1982" w:rsidRPr="00C84EBF" w:rsidRDefault="00C84EBF" w:rsidP="00C84EBF">
      <w:pPr>
        <w:shd w:val="clear" w:color="auto" w:fill="FFFFFF"/>
        <w:spacing w:before="100" w:after="100" w:line="240" w:lineRule="auto"/>
        <w:ind w:left="100" w:right="100"/>
        <w:jc w:val="both"/>
        <w:rPr>
          <w:rFonts w:ascii="Arial" w:eastAsia="Times New Roman" w:hAnsi="Arial" w:cs="Arial"/>
          <w:color w:val="696969"/>
          <w:sz w:val="24"/>
          <w:szCs w:val="24"/>
        </w:rPr>
      </w:pPr>
      <w:r w:rsidRPr="00C84EBF">
        <w:rPr>
          <w:rFonts w:ascii="Arial" w:eastAsia="Times New Roman" w:hAnsi="Arial" w:cs="Arial"/>
          <w:color w:val="696969"/>
          <w:sz w:val="24"/>
          <w:szCs w:val="24"/>
        </w:rPr>
        <w:t>This part will test the candidate's ability to draw conclusions from information presented in statistical, graphical or diagrammatical form and to interpret them.</w:t>
      </w:r>
    </w:p>
    <w:sectPr w:rsidR="00BD1982" w:rsidRPr="00C84EBF" w:rsidSect="00BD1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E2F43"/>
    <w:multiLevelType w:val="multilevel"/>
    <w:tmpl w:val="988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84EBF"/>
    <w:rsid w:val="00BD1982"/>
    <w:rsid w:val="00C84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82"/>
  </w:style>
  <w:style w:type="paragraph" w:styleId="Heading1">
    <w:name w:val="heading 1"/>
    <w:basedOn w:val="Normal"/>
    <w:link w:val="Heading1Char"/>
    <w:uiPriority w:val="9"/>
    <w:qFormat/>
    <w:rsid w:val="00C84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E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EBF"/>
  </w:style>
</w:styles>
</file>

<file path=word/webSettings.xml><?xml version="1.0" encoding="utf-8"?>
<w:webSettings xmlns:r="http://schemas.openxmlformats.org/officeDocument/2006/relationships" xmlns:w="http://schemas.openxmlformats.org/wordprocessingml/2006/main">
  <w:divs>
    <w:div w:id="2073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dc:creator>
  <cp:keywords/>
  <dc:description/>
  <cp:lastModifiedBy>Nitz</cp:lastModifiedBy>
  <cp:revision>1</cp:revision>
  <dcterms:created xsi:type="dcterms:W3CDTF">2013-02-03T16:42:00Z</dcterms:created>
  <dcterms:modified xsi:type="dcterms:W3CDTF">2013-02-03T16:43:00Z</dcterms:modified>
</cp:coreProperties>
</file>