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Mar>
          <w:top w:w="15" w:type="dxa"/>
          <w:left w:w="15" w:type="dxa"/>
          <w:bottom w:w="15" w:type="dxa"/>
          <w:right w:w="15" w:type="dxa"/>
        </w:tblCellMar>
        <w:tblLook w:val="04A0"/>
      </w:tblPr>
      <w:tblGrid>
        <w:gridCol w:w="5775"/>
        <w:gridCol w:w="5775"/>
      </w:tblGrid>
      <w:tr w:rsidR="00881251" w:rsidRPr="007A6E46" w:rsidTr="00765DCC">
        <w:tc>
          <w:tcPr>
            <w:tcW w:w="5745" w:type="dxa"/>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rebuchet MS" w:eastAsia="Times New Roman" w:hAnsi="Trebuchet MS" w:cs="Times New Roman"/>
                <w:b/>
                <w:bCs/>
                <w:color w:val="333333"/>
                <w:sz w:val="20"/>
              </w:rPr>
              <w:t>Roll No…………</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p>
        </w:tc>
      </w:tr>
      <w:tr w:rsidR="00881251" w:rsidRPr="007A6E46" w:rsidTr="00765DCC">
        <w:tc>
          <w:tcPr>
            <w:tcW w:w="5745" w:type="dxa"/>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rebuchet MS" w:eastAsia="Times New Roman" w:hAnsi="Trebuchet MS" w:cs="Times New Roman"/>
                <w:b/>
                <w:bCs/>
                <w:color w:val="333333"/>
                <w:sz w:val="20"/>
              </w:rPr>
              <w:t>Time allowed : 3 hours</w:t>
            </w:r>
          </w:p>
        </w:tc>
        <w:tc>
          <w:tcPr>
            <w:tcW w:w="5745" w:type="dxa"/>
            <w:vAlign w:val="center"/>
            <w:hideMark/>
          </w:tcPr>
          <w:p w:rsidR="00881251" w:rsidRPr="007A6E46" w:rsidRDefault="00881251" w:rsidP="00765DCC">
            <w:pPr>
              <w:spacing w:after="0" w:line="240" w:lineRule="auto"/>
              <w:jc w:val="center"/>
              <w:rPr>
                <w:rFonts w:ascii="Times New Roman" w:eastAsia="Times New Roman" w:hAnsi="Times New Roman" w:cs="Times New Roman"/>
                <w:sz w:val="24"/>
                <w:szCs w:val="24"/>
              </w:rPr>
            </w:pPr>
            <w:r w:rsidRPr="007A6E46">
              <w:rPr>
                <w:rFonts w:ascii="Trebuchet MS" w:eastAsia="Times New Roman" w:hAnsi="Trebuchet MS" w:cs="Times New Roman"/>
                <w:b/>
                <w:bCs/>
                <w:color w:val="333333"/>
                <w:sz w:val="20"/>
              </w:rPr>
              <w:t>Maximum marks : 100</w:t>
            </w:r>
          </w:p>
        </w:tc>
      </w:tr>
      <w:tr w:rsidR="00881251" w:rsidRPr="007A6E46" w:rsidTr="00765DC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rebuchet MS" w:eastAsia="Times New Roman" w:hAnsi="Trebuchet MS" w:cs="Times New Roman"/>
                <w:b/>
                <w:bCs/>
                <w:color w:val="333333"/>
                <w:sz w:val="20"/>
              </w:rPr>
              <w:t>Total number of questions : 8</w:t>
            </w:r>
          </w:p>
        </w:tc>
        <w:tc>
          <w:tcPr>
            <w:tcW w:w="0" w:type="auto"/>
            <w:vAlign w:val="center"/>
            <w:hideMark/>
          </w:tcPr>
          <w:p w:rsidR="00881251" w:rsidRPr="007A6E46" w:rsidRDefault="00881251" w:rsidP="00765DCC">
            <w:pPr>
              <w:spacing w:after="0" w:line="240" w:lineRule="auto"/>
              <w:jc w:val="center"/>
              <w:rPr>
                <w:rFonts w:ascii="Times New Roman" w:eastAsia="Times New Roman" w:hAnsi="Times New Roman" w:cs="Times New Roman"/>
                <w:sz w:val="24"/>
                <w:szCs w:val="24"/>
              </w:rPr>
            </w:pPr>
            <w:r w:rsidRPr="007A6E46">
              <w:rPr>
                <w:rFonts w:ascii="Trebuchet MS" w:eastAsia="Times New Roman" w:hAnsi="Trebuchet MS" w:cs="Times New Roman"/>
                <w:b/>
                <w:bCs/>
                <w:color w:val="333333"/>
                <w:sz w:val="20"/>
              </w:rPr>
              <w:t>Total number of printed pages : 5</w:t>
            </w:r>
          </w:p>
        </w:tc>
      </w:tr>
    </w:tbl>
    <w:p w:rsidR="00881251" w:rsidRPr="007A6E46" w:rsidRDefault="00881251" w:rsidP="00881251">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881251" w:rsidRPr="007A6E46" w:rsidTr="00765DCC">
        <w:trPr>
          <w:tblCellSpacing w:w="15" w:type="dxa"/>
        </w:trPr>
        <w:tc>
          <w:tcPr>
            <w:tcW w:w="0" w:type="auto"/>
            <w:vAlign w:val="center"/>
            <w:hideMark/>
          </w:tcPr>
          <w:p w:rsidR="00881251" w:rsidRPr="007A6E46" w:rsidRDefault="00881251" w:rsidP="00765DCC">
            <w:pPr>
              <w:spacing w:before="75" w:after="75" w:line="240" w:lineRule="auto"/>
              <w:jc w:val="center"/>
              <w:rPr>
                <w:rFonts w:ascii="Times New Roman" w:eastAsia="Times New Roman" w:hAnsi="Times New Roman" w:cs="Times New Roman"/>
                <w:sz w:val="24"/>
                <w:szCs w:val="24"/>
              </w:rPr>
            </w:pPr>
            <w:r w:rsidRPr="007A6E46">
              <w:rPr>
                <w:rFonts w:ascii="Trebuchet MS" w:eastAsia="Times New Roman" w:hAnsi="Trebuchet MS" w:cs="Times New Roman"/>
                <w:b/>
                <w:bCs/>
                <w:color w:val="333333"/>
                <w:sz w:val="20"/>
              </w:rPr>
              <w:t>PART — A</w:t>
            </w:r>
          </w:p>
        </w:tc>
      </w:tr>
      <w:tr w:rsidR="00881251" w:rsidRPr="007A6E46" w:rsidTr="00765DCC">
        <w:trPr>
          <w:tblCellSpacing w:w="15" w:type="dxa"/>
        </w:trPr>
        <w:tc>
          <w:tcPr>
            <w:tcW w:w="0" w:type="auto"/>
            <w:vAlign w:val="center"/>
            <w:hideMark/>
          </w:tcPr>
          <w:p w:rsidR="00881251" w:rsidRPr="007A6E46" w:rsidRDefault="00881251" w:rsidP="00765DCC">
            <w:pPr>
              <w:spacing w:before="75" w:after="75" w:line="240" w:lineRule="auto"/>
              <w:jc w:val="center"/>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(Answer Question No. 1 which is COMPULSORY and</w:t>
            </w:r>
            <w:r w:rsidRPr="007A6E46">
              <w:rPr>
                <w:rFonts w:ascii="Times New Roman" w:eastAsia="Times New Roman" w:hAnsi="Times New Roman" w:cs="Times New Roman"/>
                <w:i/>
                <w:iCs/>
                <w:sz w:val="24"/>
                <w:szCs w:val="24"/>
              </w:rPr>
              <w:br/>
              <w:t>any </w:t>
            </w:r>
            <w:r w:rsidRPr="007A6E46">
              <w:rPr>
                <w:rFonts w:ascii="Trebuchet MS" w:eastAsia="Times New Roman" w:hAnsi="Trebuchet MS" w:cs="Times New Roman"/>
                <w:b/>
                <w:bCs/>
                <w:color w:val="333333"/>
                <w:sz w:val="20"/>
              </w:rPr>
              <w:t>two</w:t>
            </w:r>
            <w:r w:rsidRPr="007A6E46">
              <w:rPr>
                <w:rFonts w:ascii="Times New Roman" w:eastAsia="Times New Roman" w:hAnsi="Times New Roman" w:cs="Times New Roman"/>
                <w:i/>
                <w:iCs/>
                <w:sz w:val="24"/>
                <w:szCs w:val="24"/>
              </w:rPr>
              <w:t> of the rest from this part)</w:t>
            </w:r>
          </w:p>
        </w:tc>
      </w:tr>
    </w:tbl>
    <w:p w:rsidR="00881251" w:rsidRPr="007A6E46" w:rsidRDefault="00881251" w:rsidP="00881251">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6"/>
        <w:gridCol w:w="370"/>
        <w:gridCol w:w="450"/>
        <w:gridCol w:w="9642"/>
        <w:gridCol w:w="150"/>
        <w:gridCol w:w="322"/>
      </w:tblGrid>
      <w:tr w:rsidR="00881251" w:rsidRPr="007A6E46" w:rsidTr="00765DCC">
        <w:trPr>
          <w:tblCellSpacing w:w="0" w:type="dxa"/>
          <w:jc w:val="center"/>
        </w:trPr>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1.</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w:t>
            </w:r>
          </w:p>
        </w:tc>
        <w:tc>
          <w:tcPr>
            <w:tcW w:w="0" w:type="auto"/>
            <w:gridSpan w:val="2"/>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State, with reasons in brief, whether the following statements are correct or incorrect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The bonus share issue cannot be made unless the existing partly–paid shares are fully paid–up.</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In India, corporate financial statements in general do not include a cash flow statement to explain movement of</w:t>
            </w:r>
            <w:hyperlink r:id="rId4" w:history="1">
              <w:r w:rsidRPr="007A6E46">
                <w:rPr>
                  <w:rFonts w:ascii="Times New Roman" w:eastAsia="Times New Roman" w:hAnsi="Times New Roman" w:cs="Times New Roman"/>
                  <w:color w:val="0000CD"/>
                  <w:sz w:val="24"/>
                  <w:szCs w:val="24"/>
                  <w:u w:val="single"/>
                </w:rPr>
                <w:t>cash</w:t>
              </w:r>
            </w:hyperlink>
            <w:r w:rsidRPr="007A6E46">
              <w:rPr>
                <w:rFonts w:ascii="Times New Roman" w:eastAsia="Times New Roman" w:hAnsi="Times New Roman" w:cs="Times New Roman"/>
                <w:sz w:val="24"/>
                <w:szCs w:val="24"/>
              </w:rPr>
              <w:t> during the accounting period.</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 company is not under any legal obligation to make good its past losses before distributing its current profits as dividends.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The Accounting Standard-21 mandates an Indian company to present consolidated financial statements.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In India, corporate financial statements are prepared recognising legal forms of the transaction and ignoring the substance.</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(2 marks each)</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(b)</w:t>
            </w:r>
          </w:p>
        </w:tc>
        <w:tc>
          <w:tcPr>
            <w:tcW w:w="0" w:type="auto"/>
            <w:gridSpan w:val="2"/>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Securities premium money can be used for –– </w:t>
            </w:r>
            <w:r w:rsidRPr="007A6E46">
              <w:rPr>
                <w:rFonts w:ascii="Times New Roman" w:eastAsia="Times New Roman" w:hAnsi="Times New Roman" w:cs="Times New Roman"/>
                <w:sz w:val="24"/>
                <w:szCs w:val="24"/>
              </w:rPr>
              <w:br/>
              <w:t>(a) </w:t>
            </w:r>
            <w:hyperlink r:id="rId5" w:history="1">
              <w:r w:rsidRPr="007A6E46">
                <w:rPr>
                  <w:rFonts w:ascii="Times New Roman" w:eastAsia="Times New Roman" w:hAnsi="Times New Roman" w:cs="Times New Roman"/>
                  <w:color w:val="0000CD"/>
                  <w:sz w:val="24"/>
                  <w:szCs w:val="24"/>
                  <w:u w:val="single"/>
                </w:rPr>
                <w:t>Payment</w:t>
              </w:r>
            </w:hyperlink>
            <w:r w:rsidRPr="007A6E46">
              <w:rPr>
                <w:rFonts w:ascii="Times New Roman" w:eastAsia="Times New Roman" w:hAnsi="Times New Roman" w:cs="Times New Roman"/>
                <w:sz w:val="24"/>
                <w:szCs w:val="24"/>
              </w:rPr>
              <w:t> of dividend</w:t>
            </w:r>
            <w:r w:rsidRPr="007A6E46">
              <w:rPr>
                <w:rFonts w:ascii="Times New Roman" w:eastAsia="Times New Roman" w:hAnsi="Times New Roman" w:cs="Times New Roman"/>
                <w:sz w:val="24"/>
                <w:szCs w:val="24"/>
              </w:rPr>
              <w:br/>
              <w:t>(b) Writing off goodwill</w:t>
            </w:r>
            <w:r w:rsidRPr="007A6E46">
              <w:rPr>
                <w:rFonts w:ascii="Times New Roman" w:eastAsia="Times New Roman" w:hAnsi="Times New Roman" w:cs="Times New Roman"/>
                <w:sz w:val="24"/>
                <w:szCs w:val="24"/>
              </w:rPr>
              <w:br/>
              <w:t>(c) Issuance of fully paid bonus shares</w:t>
            </w:r>
            <w:r w:rsidRPr="007A6E46">
              <w:rPr>
                <w:rFonts w:ascii="Times New Roman" w:eastAsia="Times New Roman" w:hAnsi="Times New Roman" w:cs="Times New Roman"/>
                <w:sz w:val="24"/>
                <w:szCs w:val="24"/>
              </w:rPr>
              <w:br/>
              <w:t>(d) None of the above.</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Loss suffered from the date of acquisition of business to the date of incorporation should be debited to –– </w:t>
            </w:r>
            <w:r w:rsidRPr="007A6E46">
              <w:rPr>
                <w:rFonts w:ascii="Times New Roman" w:eastAsia="Times New Roman" w:hAnsi="Times New Roman" w:cs="Times New Roman"/>
                <w:sz w:val="24"/>
                <w:szCs w:val="24"/>
              </w:rPr>
              <w:br/>
              <w:t>(a) Goodwill </w:t>
            </w:r>
            <w:hyperlink r:id="rId6" w:history="1">
              <w:r w:rsidRPr="007A6E46">
                <w:rPr>
                  <w:rFonts w:ascii="Times New Roman" w:eastAsia="Times New Roman" w:hAnsi="Times New Roman" w:cs="Times New Roman"/>
                  <w:color w:val="0000CD"/>
                  <w:sz w:val="24"/>
                  <w:szCs w:val="24"/>
                  <w:u w:val="single"/>
                </w:rPr>
                <w:t>account</w:t>
              </w:r>
            </w:hyperlink>
            <w:r w:rsidRPr="007A6E46">
              <w:rPr>
                <w:rFonts w:ascii="Times New Roman" w:eastAsia="Times New Roman" w:hAnsi="Times New Roman" w:cs="Times New Roman"/>
                <w:sz w:val="24"/>
                <w:szCs w:val="24"/>
              </w:rPr>
              <w:br/>
              <w:t>(b) Profit and loss account</w:t>
            </w:r>
            <w:r w:rsidRPr="007A6E46">
              <w:rPr>
                <w:rFonts w:ascii="Times New Roman" w:eastAsia="Times New Roman" w:hAnsi="Times New Roman" w:cs="Times New Roman"/>
                <w:sz w:val="24"/>
                <w:szCs w:val="24"/>
              </w:rPr>
              <w:br/>
              <w:t>(c) Capital reserve account</w:t>
            </w:r>
            <w:r w:rsidRPr="007A6E46">
              <w:rPr>
                <w:rFonts w:ascii="Times New Roman" w:eastAsia="Times New Roman" w:hAnsi="Times New Roman" w:cs="Times New Roman"/>
                <w:sz w:val="24"/>
                <w:szCs w:val="24"/>
              </w:rPr>
              <w:br/>
              <w:t>(d) Capital reduction account.</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Pre–paid expenses are shown in balance sheet as –– </w:t>
            </w:r>
            <w:r w:rsidRPr="007A6E46">
              <w:rPr>
                <w:rFonts w:ascii="Times New Roman" w:eastAsia="Times New Roman" w:hAnsi="Times New Roman" w:cs="Times New Roman"/>
                <w:sz w:val="24"/>
                <w:szCs w:val="24"/>
              </w:rPr>
              <w:br/>
              <w:t>(a) Current assets</w:t>
            </w:r>
            <w:r w:rsidRPr="007A6E46">
              <w:rPr>
                <w:rFonts w:ascii="Times New Roman" w:eastAsia="Times New Roman" w:hAnsi="Times New Roman" w:cs="Times New Roman"/>
                <w:sz w:val="24"/>
                <w:szCs w:val="24"/>
              </w:rPr>
              <w:br/>
              <w:t>(b) Intangible assets</w:t>
            </w:r>
            <w:r w:rsidRPr="007A6E46">
              <w:rPr>
                <w:rFonts w:ascii="Times New Roman" w:eastAsia="Times New Roman" w:hAnsi="Times New Roman" w:cs="Times New Roman"/>
                <w:sz w:val="24"/>
                <w:szCs w:val="24"/>
              </w:rPr>
              <w:br/>
              <w:t>(c) Wasting assets</w:t>
            </w:r>
            <w:r w:rsidRPr="007A6E46">
              <w:rPr>
                <w:rFonts w:ascii="Times New Roman" w:eastAsia="Times New Roman" w:hAnsi="Times New Roman" w:cs="Times New Roman"/>
                <w:sz w:val="24"/>
                <w:szCs w:val="24"/>
              </w:rPr>
              <w:br/>
              <w:t>(d) Fixed assets.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The balance of forfeited shares after reissue of the same is transferred to – </w:t>
            </w:r>
            <w:r w:rsidRPr="007A6E46">
              <w:rPr>
                <w:rFonts w:ascii="Times New Roman" w:eastAsia="Times New Roman" w:hAnsi="Times New Roman" w:cs="Times New Roman"/>
                <w:sz w:val="24"/>
                <w:szCs w:val="24"/>
              </w:rPr>
              <w:br/>
              <w:t>(a) Capital reserve account</w:t>
            </w:r>
            <w:r w:rsidRPr="007A6E46">
              <w:rPr>
                <w:rFonts w:ascii="Times New Roman" w:eastAsia="Times New Roman" w:hAnsi="Times New Roman" w:cs="Times New Roman"/>
                <w:sz w:val="24"/>
                <w:szCs w:val="24"/>
              </w:rPr>
              <w:br/>
              <w:t>(b) Share capital account</w:t>
            </w:r>
            <w:r w:rsidRPr="007A6E46">
              <w:rPr>
                <w:rFonts w:ascii="Times New Roman" w:eastAsia="Times New Roman" w:hAnsi="Times New Roman" w:cs="Times New Roman"/>
                <w:sz w:val="24"/>
                <w:szCs w:val="24"/>
              </w:rPr>
              <w:br/>
              <w:t>(c) Profit and loss account</w:t>
            </w:r>
            <w:r w:rsidRPr="007A6E46">
              <w:rPr>
                <w:rFonts w:ascii="Times New Roman" w:eastAsia="Times New Roman" w:hAnsi="Times New Roman" w:cs="Times New Roman"/>
                <w:sz w:val="24"/>
                <w:szCs w:val="24"/>
              </w:rPr>
              <w:br/>
              <w:t>(d) Debenture redemption fund account.</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Divisible profits include –– </w:t>
            </w:r>
            <w:r w:rsidRPr="007A6E46">
              <w:rPr>
                <w:rFonts w:ascii="Times New Roman" w:eastAsia="Times New Roman" w:hAnsi="Times New Roman" w:cs="Times New Roman"/>
                <w:sz w:val="24"/>
                <w:szCs w:val="24"/>
              </w:rPr>
              <w:br/>
            </w:r>
            <w:r w:rsidRPr="007A6E46">
              <w:rPr>
                <w:rFonts w:ascii="Times New Roman" w:eastAsia="Times New Roman" w:hAnsi="Times New Roman" w:cs="Times New Roman"/>
                <w:sz w:val="24"/>
                <w:szCs w:val="24"/>
              </w:rPr>
              <w:lastRenderedPageBreak/>
              <w:t>(a) General reserves</w:t>
            </w:r>
            <w:r w:rsidRPr="007A6E46">
              <w:rPr>
                <w:rFonts w:ascii="Times New Roman" w:eastAsia="Times New Roman" w:hAnsi="Times New Roman" w:cs="Times New Roman"/>
                <w:sz w:val="24"/>
                <w:szCs w:val="24"/>
              </w:rPr>
              <w:br/>
              <w:t>(b) Profit on revaluation of assets</w:t>
            </w:r>
            <w:r w:rsidRPr="007A6E46">
              <w:rPr>
                <w:rFonts w:ascii="Times New Roman" w:eastAsia="Times New Roman" w:hAnsi="Times New Roman" w:cs="Times New Roman"/>
                <w:sz w:val="24"/>
                <w:szCs w:val="24"/>
              </w:rPr>
              <w:br/>
              <w:t>(c) Profit prior to incorporation period</w:t>
            </w:r>
            <w:r w:rsidRPr="007A6E46">
              <w:rPr>
                <w:rFonts w:ascii="Times New Roman" w:eastAsia="Times New Roman" w:hAnsi="Times New Roman" w:cs="Times New Roman"/>
                <w:sz w:val="24"/>
                <w:szCs w:val="24"/>
              </w:rPr>
              <w:br/>
              <w:t>(d) Capital reserve.</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lastRenderedPageBreak/>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lastRenderedPageBreak/>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(1 mark each)</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w:t>
            </w:r>
          </w:p>
        </w:tc>
        <w:tc>
          <w:tcPr>
            <w:tcW w:w="0" w:type="auto"/>
            <w:gridSpan w:val="2"/>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Re–write the following sentences after filling–up the blank spaces with appropriate word(s)/figure(s):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Accounting as a ‘language of business’ communicates the financial results of corporate enterprise to various________ by means of financial statements.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If a company offers to its equity </w:t>
            </w:r>
            <w:hyperlink r:id="rId7" w:history="1">
              <w:r w:rsidRPr="007A6E46">
                <w:rPr>
                  <w:rFonts w:ascii="Times New Roman" w:eastAsia="Times New Roman" w:hAnsi="Times New Roman" w:cs="Times New Roman"/>
                  <w:color w:val="0000CD"/>
                  <w:sz w:val="24"/>
                  <w:szCs w:val="24"/>
                  <w:u w:val="single"/>
                </w:rPr>
                <w:t>shareholders</w:t>
              </w:r>
            </w:hyperlink>
            <w:r w:rsidRPr="007A6E46">
              <w:rPr>
                <w:rFonts w:ascii="Times New Roman" w:eastAsia="Times New Roman" w:hAnsi="Times New Roman" w:cs="Times New Roman"/>
                <w:sz w:val="24"/>
                <w:szCs w:val="24"/>
              </w:rPr>
              <w:t> the right to buy one equity share of Rs.100 each at Rs.120 for every 4 equity share of Rs.100 each and the market value of a share is Rs.180, then the value of the right is Rs.________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The bonus share can be issued only if _________ of the company permits such an issue.</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Accounting Standard–17: Segment reporting is mandatory for all commercial, industrial and business reporting corporate enterprises, whose turnover for the accounting period exceeds Rs. _______.</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Consolidated financial statements are presented by a _______ company to provide financial information about the economic activities of its group.</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(1 mark each)</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2.</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w:t>
            </w:r>
          </w:p>
        </w:tc>
        <w:tc>
          <w:tcPr>
            <w:tcW w:w="0" w:type="auto"/>
            <w:gridSpan w:val="2"/>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Write short notes on </w:t>
            </w:r>
            <w:r w:rsidRPr="007A6E46">
              <w:rPr>
                <w:rFonts w:ascii="Trebuchet MS" w:eastAsia="Times New Roman" w:hAnsi="Trebuchet MS" w:cs="Times New Roman"/>
                <w:b/>
                <w:bCs/>
                <w:color w:val="333333"/>
                <w:sz w:val="20"/>
              </w:rPr>
              <w:t>any two</w:t>
            </w:r>
            <w:r w:rsidRPr="007A6E46">
              <w:rPr>
                <w:rFonts w:ascii="Times New Roman" w:eastAsia="Times New Roman" w:hAnsi="Times New Roman" w:cs="Times New Roman"/>
                <w:sz w:val="24"/>
                <w:szCs w:val="24"/>
              </w:rPr>
              <w:t> of the following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Objectives of international accounting standards.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Loss on issue of debentures.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Firm underwriting.</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(3 marks each)</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Following is the balance sheet of Anupam Ltd. as on 31st March, 2008 :</w:t>
            </w:r>
          </w:p>
          <w:tbl>
            <w:tblPr>
              <w:tblW w:w="4250" w:type="pct"/>
              <w:tblInd w:w="450" w:type="dxa"/>
              <w:tblCellMar>
                <w:top w:w="15" w:type="dxa"/>
                <w:left w:w="15" w:type="dxa"/>
                <w:bottom w:w="15" w:type="dxa"/>
                <w:right w:w="15" w:type="dxa"/>
              </w:tblCellMar>
              <w:tblLook w:val="04A0"/>
            </w:tblPr>
            <w:tblGrid>
              <w:gridCol w:w="5383"/>
              <w:gridCol w:w="1837"/>
              <w:gridCol w:w="1256"/>
            </w:tblGrid>
            <w:tr w:rsidR="00881251" w:rsidRPr="007A6E46" w:rsidTr="00765DC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Liabilities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p>
              </w:tc>
              <w:tc>
                <w:tcPr>
                  <w:tcW w:w="0" w:type="auto"/>
                  <w:vAlign w:val="center"/>
                  <w:hideMark/>
                </w:tcPr>
                <w:p w:rsidR="00881251" w:rsidRPr="007A6E46" w:rsidRDefault="00881251" w:rsidP="00765DCC">
                  <w:pPr>
                    <w:spacing w:after="0" w:line="240" w:lineRule="auto"/>
                    <w:jc w:val="center"/>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Rs.</w:t>
                  </w:r>
                </w:p>
              </w:tc>
            </w:tr>
            <w:tr w:rsidR="00881251" w:rsidRPr="007A6E46" w:rsidTr="00765DCC">
              <w:tc>
                <w:tcPr>
                  <w:tcW w:w="0" w:type="auto"/>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2,00,000, 14% Preference shares</w:t>
                  </w:r>
                  <w:r w:rsidRPr="007A6E46">
                    <w:rPr>
                      <w:rFonts w:ascii="Times New Roman" w:eastAsia="Times New Roman" w:hAnsi="Times New Roman" w:cs="Times New Roman"/>
                      <w:sz w:val="24"/>
                      <w:szCs w:val="24"/>
                    </w:rPr>
                    <w:br/>
                    <w:t>of Rs.100 each, fully called</w:t>
                  </w:r>
                  <w:r w:rsidRPr="007A6E46">
                    <w:rPr>
                      <w:rFonts w:ascii="Times New Roman" w:eastAsia="Times New Roman" w:hAnsi="Times New Roman" w:cs="Times New Roman"/>
                      <w:sz w:val="24"/>
                      <w:szCs w:val="24"/>
                    </w:rPr>
                    <w:br/>
                    <w:t>Less: Calls in arrears @ Rs.20 per share</w:t>
                  </w:r>
                </w:p>
              </w:tc>
              <w:tc>
                <w:tcPr>
                  <w:tcW w:w="0" w:type="auto"/>
                  <w:tcMar>
                    <w:top w:w="15" w:type="dxa"/>
                    <w:left w:w="15" w:type="dxa"/>
                    <w:bottom w:w="15" w:type="dxa"/>
                    <w:right w:w="600" w:type="dxa"/>
                  </w:tcMa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br/>
                    <w:t>2,00,00,000</w:t>
                  </w:r>
                  <w:r w:rsidRPr="007A6E46">
                    <w:rPr>
                      <w:rFonts w:ascii="Times New Roman" w:eastAsia="Times New Roman" w:hAnsi="Times New Roman" w:cs="Times New Roman"/>
                      <w:sz w:val="24"/>
                      <w:szCs w:val="24"/>
                    </w:rPr>
                    <w:br/>
                    <w:t>4,00,000</w:t>
                  </w:r>
                </w:p>
              </w:tc>
              <w:tc>
                <w:tcPr>
                  <w:tcW w:w="0" w:type="auto"/>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br/>
                  </w:r>
                  <w:r w:rsidRPr="007A6E46">
                    <w:rPr>
                      <w:rFonts w:ascii="Times New Roman" w:eastAsia="Times New Roman" w:hAnsi="Times New Roman" w:cs="Times New Roman"/>
                      <w:sz w:val="24"/>
                      <w:szCs w:val="24"/>
                    </w:rPr>
                    <w:br/>
                    <w:t>1,96,00,000</w:t>
                  </w:r>
                </w:p>
              </w:tc>
            </w:tr>
            <w:tr w:rsidR="00881251" w:rsidRPr="007A6E46" w:rsidTr="00765DCC">
              <w:tc>
                <w:tcPr>
                  <w:tcW w:w="0" w:type="auto"/>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10,00,000 Equity shares of Rs.10</w:t>
                  </w:r>
                  <w:r w:rsidRPr="007A6E46">
                    <w:rPr>
                      <w:rFonts w:ascii="Times New Roman" w:eastAsia="Times New Roman" w:hAnsi="Times New Roman" w:cs="Times New Roman"/>
                      <w:sz w:val="24"/>
                      <w:szCs w:val="24"/>
                    </w:rPr>
                    <w:br/>
                    <w:t>each, Rs.8 per share called</w:t>
                  </w:r>
                  <w:r w:rsidRPr="007A6E46">
                    <w:rPr>
                      <w:rFonts w:ascii="Times New Roman" w:eastAsia="Times New Roman" w:hAnsi="Times New Roman" w:cs="Times New Roman"/>
                      <w:sz w:val="24"/>
                      <w:szCs w:val="24"/>
                    </w:rPr>
                    <w:br/>
                    <w:t>Less: Calls–in–arrears</w:t>
                  </w:r>
                </w:p>
              </w:tc>
              <w:tc>
                <w:tcPr>
                  <w:tcW w:w="0" w:type="auto"/>
                  <w:tcMar>
                    <w:top w:w="15" w:type="dxa"/>
                    <w:left w:w="15" w:type="dxa"/>
                    <w:bottom w:w="15" w:type="dxa"/>
                    <w:right w:w="600" w:type="dxa"/>
                  </w:tcMa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br/>
                    <w:t>80,00,000</w:t>
                  </w:r>
                  <w:r w:rsidRPr="007A6E46">
                    <w:rPr>
                      <w:rFonts w:ascii="Times New Roman" w:eastAsia="Times New Roman" w:hAnsi="Times New Roman" w:cs="Times New Roman"/>
                      <w:sz w:val="24"/>
                      <w:szCs w:val="24"/>
                    </w:rPr>
                    <w:br/>
                    <w:t>20,000</w:t>
                  </w:r>
                  <w:r w:rsidRPr="007A6E46">
                    <w:rPr>
                      <w:rFonts w:ascii="Times New Roman" w:eastAsia="Times New Roman" w:hAnsi="Times New Roman" w:cs="Times New Roman"/>
                      <w:sz w:val="24"/>
                      <w:szCs w:val="24"/>
                    </w:rPr>
                    <w:br/>
                  </w:r>
                  <w:r w:rsidRPr="007A6E46">
                    <w:rPr>
                      <w:rFonts w:ascii="Times New Roman" w:eastAsia="Times New Roman" w:hAnsi="Times New Roman" w:cs="Times New Roman"/>
                      <w:sz w:val="24"/>
                      <w:szCs w:val="24"/>
                      <w:bdr w:val="single" w:sz="6" w:space="0" w:color="000000" w:frame="1"/>
                    </w:rPr>
                    <w:t>79,80,000</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c>
                <w:tcPr>
                  <w:tcW w:w="0" w:type="auto"/>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Add : Calls–in–advance</w:t>
                  </w:r>
                  <w:r w:rsidRPr="007A6E46">
                    <w:rPr>
                      <w:rFonts w:ascii="Times New Roman" w:eastAsia="Times New Roman" w:hAnsi="Times New Roman" w:cs="Times New Roman"/>
                      <w:sz w:val="24"/>
                      <w:szCs w:val="24"/>
                    </w:rPr>
                    <w:br/>
                    <w:t>Securities premium</w:t>
                  </w:r>
                  <w:r w:rsidRPr="007A6E46">
                    <w:rPr>
                      <w:rFonts w:ascii="Times New Roman" w:eastAsia="Times New Roman" w:hAnsi="Times New Roman" w:cs="Times New Roman"/>
                      <w:sz w:val="24"/>
                      <w:szCs w:val="24"/>
                    </w:rPr>
                    <w:br/>
                    <w:t>General reserve</w:t>
                  </w:r>
                  <w:r w:rsidRPr="007A6E46">
                    <w:rPr>
                      <w:rFonts w:ascii="Times New Roman" w:eastAsia="Times New Roman" w:hAnsi="Times New Roman" w:cs="Times New Roman"/>
                      <w:sz w:val="24"/>
                      <w:szCs w:val="24"/>
                    </w:rPr>
                    <w:br/>
                    <w:t>10,000, 15% Debentures @ Rs.1,000 each, fully paid</w:t>
                  </w:r>
                  <w:r w:rsidRPr="007A6E46">
                    <w:rPr>
                      <w:rFonts w:ascii="Times New Roman" w:eastAsia="Times New Roman" w:hAnsi="Times New Roman" w:cs="Times New Roman"/>
                      <w:sz w:val="24"/>
                      <w:szCs w:val="24"/>
                    </w:rPr>
                    <w:br/>
                    <w:t>Current liabilities and provisions</w:t>
                  </w:r>
                </w:p>
              </w:tc>
              <w:tc>
                <w:tcPr>
                  <w:tcW w:w="0" w:type="auto"/>
                  <w:tcMar>
                    <w:top w:w="15" w:type="dxa"/>
                    <w:left w:w="15" w:type="dxa"/>
                    <w:bottom w:w="15" w:type="dxa"/>
                    <w:right w:w="600" w:type="dxa"/>
                  </w:tcMa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10,000</w:t>
                  </w:r>
                </w:p>
              </w:tc>
              <w:tc>
                <w:tcPr>
                  <w:tcW w:w="0" w:type="auto"/>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79,90,000</w:t>
                  </w:r>
                  <w:r w:rsidRPr="007A6E46">
                    <w:rPr>
                      <w:rFonts w:ascii="Times New Roman" w:eastAsia="Times New Roman" w:hAnsi="Times New Roman" w:cs="Times New Roman"/>
                      <w:sz w:val="24"/>
                      <w:szCs w:val="24"/>
                    </w:rPr>
                    <w:br/>
                    <w:t>5,10,000</w:t>
                  </w:r>
                  <w:r w:rsidRPr="007A6E46">
                    <w:rPr>
                      <w:rFonts w:ascii="Times New Roman" w:eastAsia="Times New Roman" w:hAnsi="Times New Roman" w:cs="Times New Roman"/>
                      <w:sz w:val="24"/>
                      <w:szCs w:val="24"/>
                    </w:rPr>
                    <w:br/>
                    <w:t>1,50,00,000</w:t>
                  </w:r>
                  <w:r w:rsidRPr="007A6E46">
                    <w:rPr>
                      <w:rFonts w:ascii="Times New Roman" w:eastAsia="Times New Roman" w:hAnsi="Times New Roman" w:cs="Times New Roman"/>
                      <w:sz w:val="24"/>
                      <w:szCs w:val="24"/>
                    </w:rPr>
                    <w:br/>
                    <w:t>1,00,00,000</w:t>
                  </w:r>
                  <w:r w:rsidRPr="007A6E46">
                    <w:rPr>
                      <w:rFonts w:ascii="Times New Roman" w:eastAsia="Times New Roman" w:hAnsi="Times New Roman" w:cs="Times New Roman"/>
                      <w:sz w:val="24"/>
                      <w:szCs w:val="24"/>
                    </w:rPr>
                    <w:br/>
                    <w:t>10,00,000</w:t>
                  </w:r>
                  <w:r w:rsidRPr="007A6E46">
                    <w:rPr>
                      <w:rFonts w:ascii="Times New Roman" w:eastAsia="Times New Roman" w:hAnsi="Times New Roman" w:cs="Times New Roman"/>
                      <w:sz w:val="24"/>
                      <w:szCs w:val="24"/>
                    </w:rPr>
                    <w:br/>
                  </w:r>
                  <w:r w:rsidRPr="007A6E46">
                    <w:rPr>
                      <w:rFonts w:ascii="Times New Roman" w:eastAsia="Times New Roman" w:hAnsi="Times New Roman" w:cs="Times New Roman"/>
                      <w:sz w:val="24"/>
                      <w:szCs w:val="24"/>
                      <w:bdr w:val="single" w:sz="6" w:space="0" w:color="000000" w:frame="1"/>
                    </w:rPr>
                    <w:t>5,41,00,000</w:t>
                  </w:r>
                </w:p>
              </w:tc>
            </w:tr>
            <w:tr w:rsidR="00881251" w:rsidRPr="007A6E46" w:rsidTr="00765DCC">
              <w:tc>
                <w:tcPr>
                  <w:tcW w:w="0" w:type="auto"/>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Assets</w:t>
                  </w:r>
                  <w:r w:rsidRPr="007A6E46">
                    <w:rPr>
                      <w:rFonts w:ascii="Times New Roman" w:eastAsia="Times New Roman" w:hAnsi="Times New Roman" w:cs="Times New Roman"/>
                      <w:sz w:val="24"/>
                      <w:szCs w:val="24"/>
                    </w:rPr>
                    <w:br/>
                    <w:t>Fixed assets</w:t>
                  </w:r>
                  <w:r w:rsidRPr="007A6E46">
                    <w:rPr>
                      <w:rFonts w:ascii="Times New Roman" w:eastAsia="Times New Roman" w:hAnsi="Times New Roman" w:cs="Times New Roman"/>
                      <w:sz w:val="24"/>
                      <w:szCs w:val="24"/>
                    </w:rPr>
                    <w:br/>
                  </w:r>
                  <w:r w:rsidRPr="007A6E46">
                    <w:rPr>
                      <w:rFonts w:ascii="Times New Roman" w:eastAsia="Times New Roman" w:hAnsi="Times New Roman" w:cs="Times New Roman"/>
                      <w:sz w:val="24"/>
                      <w:szCs w:val="24"/>
                    </w:rPr>
                    <w:lastRenderedPageBreak/>
                    <w:t>Investments</w:t>
                  </w:r>
                  <w:r w:rsidRPr="007A6E46">
                    <w:rPr>
                      <w:rFonts w:ascii="Times New Roman" w:eastAsia="Times New Roman" w:hAnsi="Times New Roman" w:cs="Times New Roman"/>
                      <w:sz w:val="24"/>
                      <w:szCs w:val="24"/>
                    </w:rPr>
                    <w:br/>
                    <w:t>Other current assets</w:t>
                  </w:r>
                  <w:r w:rsidRPr="007A6E46">
                    <w:rPr>
                      <w:rFonts w:ascii="Times New Roman" w:eastAsia="Times New Roman" w:hAnsi="Times New Roman" w:cs="Times New Roman"/>
                      <w:sz w:val="24"/>
                      <w:szCs w:val="24"/>
                    </w:rPr>
                    <w:br/>
                    <w:t>Cash and bank balances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p>
              </w:tc>
              <w:tc>
                <w:tcPr>
                  <w:tcW w:w="0" w:type="auto"/>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br/>
                    <w:t>1,30,00,000</w:t>
                  </w:r>
                  <w:r w:rsidRPr="007A6E46">
                    <w:rPr>
                      <w:rFonts w:ascii="Times New Roman" w:eastAsia="Times New Roman" w:hAnsi="Times New Roman" w:cs="Times New Roman"/>
                      <w:sz w:val="24"/>
                      <w:szCs w:val="24"/>
                    </w:rPr>
                    <w:br/>
                  </w:r>
                  <w:r w:rsidRPr="007A6E46">
                    <w:rPr>
                      <w:rFonts w:ascii="Times New Roman" w:eastAsia="Times New Roman" w:hAnsi="Times New Roman" w:cs="Times New Roman"/>
                      <w:sz w:val="24"/>
                      <w:szCs w:val="24"/>
                    </w:rPr>
                    <w:lastRenderedPageBreak/>
                    <w:t>28,00,000</w:t>
                  </w:r>
                  <w:r w:rsidRPr="007A6E46">
                    <w:rPr>
                      <w:rFonts w:ascii="Times New Roman" w:eastAsia="Times New Roman" w:hAnsi="Times New Roman" w:cs="Times New Roman"/>
                      <w:sz w:val="24"/>
                      <w:szCs w:val="24"/>
                    </w:rPr>
                    <w:br/>
                    <w:t>2,15,00,000</w:t>
                  </w:r>
                  <w:r w:rsidRPr="007A6E46">
                    <w:rPr>
                      <w:rFonts w:ascii="Times New Roman" w:eastAsia="Times New Roman" w:hAnsi="Times New Roman" w:cs="Times New Roman"/>
                      <w:sz w:val="24"/>
                      <w:szCs w:val="24"/>
                    </w:rPr>
                    <w:br/>
                    <w:t>1,68,00,000</w:t>
                  </w:r>
                  <w:r w:rsidRPr="007A6E46">
                    <w:rPr>
                      <w:rFonts w:ascii="Times New Roman" w:eastAsia="Times New Roman" w:hAnsi="Times New Roman" w:cs="Times New Roman"/>
                      <w:sz w:val="24"/>
                      <w:szCs w:val="24"/>
                    </w:rPr>
                    <w:br/>
                  </w:r>
                  <w:r w:rsidRPr="007A6E46">
                    <w:rPr>
                      <w:rFonts w:ascii="Times New Roman" w:eastAsia="Times New Roman" w:hAnsi="Times New Roman" w:cs="Times New Roman"/>
                      <w:sz w:val="24"/>
                      <w:szCs w:val="24"/>
                      <w:bdr w:val="single" w:sz="6" w:space="0" w:color="000000" w:frame="1"/>
                    </w:rPr>
                    <w:t>5,41,00,000</w:t>
                  </w:r>
                </w:p>
              </w:tc>
            </w:tr>
          </w:tbl>
          <w:p w:rsidR="00881251" w:rsidRPr="007A6E46" w:rsidRDefault="00881251" w:rsidP="00765DCC">
            <w:pPr>
              <w:spacing w:before="100" w:beforeAutospacing="1" w:after="100" w:afterAutospacing="1"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lastRenderedPageBreak/>
              <w:t>On 1st April, 2008, the Board of directors decided that ––</w:t>
            </w:r>
          </w:p>
          <w:tbl>
            <w:tblPr>
              <w:tblW w:w="0" w:type="auto"/>
              <w:tblCellMar>
                <w:top w:w="15" w:type="dxa"/>
                <w:left w:w="15" w:type="dxa"/>
                <w:bottom w:w="15" w:type="dxa"/>
                <w:right w:w="15" w:type="dxa"/>
              </w:tblCellMar>
              <w:tblLook w:val="04A0"/>
            </w:tblPr>
            <w:tblGrid>
              <w:gridCol w:w="390"/>
              <w:gridCol w:w="9582"/>
            </w:tblGrid>
            <w:tr w:rsidR="00881251" w:rsidRPr="007A6E46" w:rsidTr="00765DCC">
              <w:tc>
                <w:tcPr>
                  <w:tcW w:w="0" w:type="auto"/>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The fully paid preference shares are to be redeemed at a premium of 4% on 1st May, 2008 and for that purpose 6 lakh equity shares of Rs.10 each are to be issued at a premium of 5%.</w:t>
                  </w:r>
                </w:p>
              </w:tc>
            </w:tr>
            <w:tr w:rsidR="00881251" w:rsidRPr="007A6E46" w:rsidTr="00765DCC">
              <w:tc>
                <w:tcPr>
                  <w:tcW w:w="0" w:type="auto"/>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3,000 Equity shares owned by Mohan, an existing shareholder, who has failed to pay the allotment money and the first call money @ Rs.3 and Rs.2.50 per share respectively, equity shares are to be forfeited on 31st May, 2008.</w:t>
                  </w:r>
                </w:p>
              </w:tc>
            </w:tr>
            <w:tr w:rsidR="00881251" w:rsidRPr="007A6E46" w:rsidTr="00765DCC">
              <w:tc>
                <w:tcPr>
                  <w:tcW w:w="0" w:type="auto"/>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(iii)</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The final call of Rs.2 per share is to be made on 7th July, 2008 on equity shares.</w:t>
                  </w:r>
                </w:p>
              </w:tc>
            </w:tr>
          </w:tbl>
          <w:p w:rsidR="00881251" w:rsidRPr="007A6E46" w:rsidRDefault="00881251" w:rsidP="00765DCC">
            <w:pPr>
              <w:spacing w:before="100" w:beforeAutospacing="1" w:after="100" w:afterAutospacing="1" w:line="240" w:lineRule="auto"/>
              <w:jc w:val="both"/>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All the above are duly complied with according to schedule. The amount due on the issue of fresh issue and on final call are also duly received except from Sohan who had failed to pay the first call for his 1,400 equity shares, has again failed to pay the final call also. These shares of Sohan are to be forfeited on 31st August 2008. </w:t>
            </w:r>
            <w:r w:rsidRPr="007A6E46">
              <w:rPr>
                <w:rFonts w:ascii="Times New Roman" w:eastAsia="Times New Roman" w:hAnsi="Times New Roman" w:cs="Times New Roman"/>
                <w:sz w:val="24"/>
                <w:szCs w:val="24"/>
              </w:rPr>
              <w:br/>
              <w:t>Show the necessary journal entries.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lastRenderedPageBreak/>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lastRenderedPageBreak/>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(9 marks)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3.</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w:t>
            </w:r>
          </w:p>
        </w:tc>
        <w:tc>
          <w:tcPr>
            <w:tcW w:w="0" w:type="auto"/>
            <w:gridSpan w:val="2"/>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Comment on any two of the following statements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As a matter of prudence, whole of free reserves should not be utilised in the case of buy–back of shares.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As a matter of sound commercial policy, current profits are to be applied while ‘paying dividend out of current profits without making good past losses.’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In case of under–subscription of shares, question of returning the money does not arise at all.</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(3 marks each)</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Following are the balance sheets of Asha Ltd. and Bipasha Ltd. as on 31st March, 2008 :</w:t>
            </w:r>
          </w:p>
          <w:tbl>
            <w:tblPr>
              <w:tblW w:w="3750" w:type="pct"/>
              <w:tblInd w:w="450" w:type="dxa"/>
              <w:tblCellMar>
                <w:top w:w="15" w:type="dxa"/>
                <w:left w:w="15" w:type="dxa"/>
                <w:bottom w:w="15" w:type="dxa"/>
                <w:right w:w="15" w:type="dxa"/>
              </w:tblCellMar>
              <w:tblLook w:val="04A0"/>
            </w:tblPr>
            <w:tblGrid>
              <w:gridCol w:w="3223"/>
              <w:gridCol w:w="2128"/>
              <w:gridCol w:w="2128"/>
            </w:tblGrid>
            <w:tr w:rsidR="00881251" w:rsidRPr="007A6E46" w:rsidTr="00765DCC">
              <w:tc>
                <w:tcPr>
                  <w:tcW w:w="0" w:type="auto"/>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Liabilities</w:t>
                  </w:r>
                </w:p>
              </w:tc>
              <w:tc>
                <w:tcPr>
                  <w:tcW w:w="0" w:type="auto"/>
                  <w:hideMark/>
                </w:tcPr>
                <w:p w:rsidR="00881251" w:rsidRPr="007A6E46" w:rsidRDefault="00881251" w:rsidP="00765DCC">
                  <w:pPr>
                    <w:spacing w:after="0" w:line="240" w:lineRule="auto"/>
                    <w:jc w:val="center"/>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Asha Ltd.</w:t>
                  </w:r>
                  <w:r w:rsidRPr="007A6E46">
                    <w:rPr>
                      <w:rFonts w:ascii="Times New Roman" w:eastAsia="Times New Roman" w:hAnsi="Times New Roman" w:cs="Times New Roman"/>
                      <w:sz w:val="24"/>
                      <w:szCs w:val="24"/>
                    </w:rPr>
                    <w:br/>
                    <w:t>Rs.</w:t>
                  </w:r>
                </w:p>
              </w:tc>
              <w:tc>
                <w:tcPr>
                  <w:tcW w:w="0" w:type="auto"/>
                  <w:hideMark/>
                </w:tcPr>
                <w:p w:rsidR="00881251" w:rsidRPr="007A6E46" w:rsidRDefault="00881251" w:rsidP="00765DCC">
                  <w:pPr>
                    <w:spacing w:after="0" w:line="240" w:lineRule="auto"/>
                    <w:jc w:val="center"/>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Bipasha Ltd.</w:t>
                  </w:r>
                  <w:r w:rsidRPr="007A6E46">
                    <w:rPr>
                      <w:rFonts w:ascii="Times New Roman" w:eastAsia="Times New Roman" w:hAnsi="Times New Roman" w:cs="Times New Roman"/>
                      <w:sz w:val="24"/>
                      <w:szCs w:val="24"/>
                    </w:rPr>
                    <w:br/>
                    <w:t>Rs.</w:t>
                  </w:r>
                </w:p>
              </w:tc>
            </w:tr>
            <w:tr w:rsidR="00881251" w:rsidRPr="007A6E46" w:rsidTr="00765DCC">
              <w:tc>
                <w:tcPr>
                  <w:tcW w:w="0" w:type="auto"/>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Capital (Rs.10 per share)</w:t>
                  </w:r>
                  <w:r w:rsidRPr="007A6E46">
                    <w:rPr>
                      <w:rFonts w:ascii="Times New Roman" w:eastAsia="Times New Roman" w:hAnsi="Times New Roman" w:cs="Times New Roman"/>
                      <w:sz w:val="24"/>
                      <w:szCs w:val="24"/>
                    </w:rPr>
                    <w:br/>
                    <w:t>Profit and loss account</w:t>
                  </w:r>
                  <w:r w:rsidRPr="007A6E46">
                    <w:rPr>
                      <w:rFonts w:ascii="Times New Roman" w:eastAsia="Times New Roman" w:hAnsi="Times New Roman" w:cs="Times New Roman"/>
                      <w:sz w:val="24"/>
                      <w:szCs w:val="24"/>
                    </w:rPr>
                    <w:br/>
                    <w:t>Loan from Asha Ltd.</w:t>
                  </w:r>
                  <w:r w:rsidRPr="007A6E46">
                    <w:rPr>
                      <w:rFonts w:ascii="Times New Roman" w:eastAsia="Times New Roman" w:hAnsi="Times New Roman" w:cs="Times New Roman"/>
                      <w:sz w:val="24"/>
                      <w:szCs w:val="24"/>
                    </w:rPr>
                    <w:br/>
                    <w:t>Bills payable</w:t>
                  </w:r>
                </w:p>
              </w:tc>
              <w:tc>
                <w:tcPr>
                  <w:tcW w:w="0" w:type="auto"/>
                  <w:tcMar>
                    <w:top w:w="15" w:type="dxa"/>
                    <w:left w:w="15" w:type="dxa"/>
                    <w:bottom w:w="15" w:type="dxa"/>
                    <w:right w:w="600" w:type="dxa"/>
                  </w:tcMa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10,00,000</w:t>
                  </w:r>
                  <w:r w:rsidRPr="007A6E46">
                    <w:rPr>
                      <w:rFonts w:ascii="Times New Roman" w:eastAsia="Times New Roman" w:hAnsi="Times New Roman" w:cs="Times New Roman"/>
                      <w:sz w:val="24"/>
                      <w:szCs w:val="24"/>
                    </w:rPr>
                    <w:br/>
                    <w:t>4,00,000</w:t>
                  </w:r>
                  <w:r w:rsidRPr="007A6E46">
                    <w:rPr>
                      <w:rFonts w:ascii="Times New Roman" w:eastAsia="Times New Roman" w:hAnsi="Times New Roman" w:cs="Times New Roman"/>
                      <w:sz w:val="24"/>
                      <w:szCs w:val="24"/>
                    </w:rPr>
                    <w:br/>
                    <w:t>–</w:t>
                  </w:r>
                  <w:r w:rsidRPr="007A6E46">
                    <w:rPr>
                      <w:rFonts w:ascii="Times New Roman" w:eastAsia="Times New Roman" w:hAnsi="Times New Roman" w:cs="Times New Roman"/>
                      <w:sz w:val="24"/>
                      <w:szCs w:val="24"/>
                    </w:rPr>
                    <w:br/>
                    <w:t>80,000</w:t>
                  </w:r>
                  <w:r w:rsidRPr="007A6E46">
                    <w:rPr>
                      <w:rFonts w:ascii="Times New Roman" w:eastAsia="Times New Roman" w:hAnsi="Times New Roman" w:cs="Times New Roman"/>
                      <w:sz w:val="24"/>
                      <w:szCs w:val="24"/>
                    </w:rPr>
                    <w:br/>
                  </w:r>
                  <w:r w:rsidRPr="007A6E46">
                    <w:rPr>
                      <w:rFonts w:ascii="Times New Roman" w:eastAsia="Times New Roman" w:hAnsi="Times New Roman" w:cs="Times New Roman"/>
                      <w:sz w:val="24"/>
                      <w:szCs w:val="24"/>
                      <w:bdr w:val="single" w:sz="6" w:space="0" w:color="000000" w:frame="1"/>
                    </w:rPr>
                    <w:t>14,80,000</w:t>
                  </w:r>
                </w:p>
              </w:tc>
              <w:tc>
                <w:tcPr>
                  <w:tcW w:w="0" w:type="auto"/>
                  <w:tcMar>
                    <w:top w:w="15" w:type="dxa"/>
                    <w:left w:w="15" w:type="dxa"/>
                    <w:bottom w:w="15" w:type="dxa"/>
                    <w:right w:w="600" w:type="dxa"/>
                  </w:tcMa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8,00,000</w:t>
                  </w:r>
                  <w:r w:rsidRPr="007A6E46">
                    <w:rPr>
                      <w:rFonts w:ascii="Times New Roman" w:eastAsia="Times New Roman" w:hAnsi="Times New Roman" w:cs="Times New Roman"/>
                      <w:sz w:val="24"/>
                      <w:szCs w:val="24"/>
                    </w:rPr>
                    <w:br/>
                    <w:t>2,00,000</w:t>
                  </w:r>
                  <w:r w:rsidRPr="007A6E46">
                    <w:rPr>
                      <w:rFonts w:ascii="Times New Roman" w:eastAsia="Times New Roman" w:hAnsi="Times New Roman" w:cs="Times New Roman"/>
                      <w:sz w:val="24"/>
                      <w:szCs w:val="24"/>
                    </w:rPr>
                    <w:br/>
                    <w:t>80,000</w:t>
                  </w:r>
                  <w:r w:rsidRPr="007A6E46">
                    <w:rPr>
                      <w:rFonts w:ascii="Times New Roman" w:eastAsia="Times New Roman" w:hAnsi="Times New Roman" w:cs="Times New Roman"/>
                      <w:sz w:val="24"/>
                      <w:szCs w:val="24"/>
                    </w:rPr>
                    <w:br/>
                    <w:t>60,000</w:t>
                  </w:r>
                  <w:r w:rsidRPr="007A6E46">
                    <w:rPr>
                      <w:rFonts w:ascii="Times New Roman" w:eastAsia="Times New Roman" w:hAnsi="Times New Roman" w:cs="Times New Roman"/>
                      <w:sz w:val="24"/>
                      <w:szCs w:val="24"/>
                    </w:rPr>
                    <w:br/>
                  </w:r>
                  <w:r w:rsidRPr="007A6E46">
                    <w:rPr>
                      <w:rFonts w:ascii="Times New Roman" w:eastAsia="Times New Roman" w:hAnsi="Times New Roman" w:cs="Times New Roman"/>
                      <w:sz w:val="24"/>
                      <w:szCs w:val="24"/>
                      <w:bdr w:val="single" w:sz="6" w:space="0" w:color="000000" w:frame="1"/>
                    </w:rPr>
                    <w:t>11,40,000</w:t>
                  </w:r>
                </w:p>
              </w:tc>
            </w:tr>
            <w:tr w:rsidR="00881251" w:rsidRPr="007A6E46" w:rsidTr="00765DCC">
              <w:tc>
                <w:tcPr>
                  <w:tcW w:w="0" w:type="auto"/>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Assets</w:t>
                  </w:r>
                  <w:r w:rsidRPr="007A6E46">
                    <w:rPr>
                      <w:rFonts w:ascii="Times New Roman" w:eastAsia="Times New Roman" w:hAnsi="Times New Roman" w:cs="Times New Roman"/>
                      <w:sz w:val="24"/>
                      <w:szCs w:val="24"/>
                    </w:rPr>
                    <w:br/>
                    <w:t>Machinery</w:t>
                  </w:r>
                  <w:r w:rsidRPr="007A6E46">
                    <w:rPr>
                      <w:rFonts w:ascii="Times New Roman" w:eastAsia="Times New Roman" w:hAnsi="Times New Roman" w:cs="Times New Roman"/>
                      <w:sz w:val="24"/>
                      <w:szCs w:val="24"/>
                    </w:rPr>
                    <w:br/>
                    <w:t>Furniture</w:t>
                  </w:r>
                  <w:r w:rsidRPr="007A6E46">
                    <w:rPr>
                      <w:rFonts w:ascii="Times New Roman" w:eastAsia="Times New Roman" w:hAnsi="Times New Roman" w:cs="Times New Roman"/>
                      <w:sz w:val="24"/>
                      <w:szCs w:val="24"/>
                    </w:rPr>
                    <w:br/>
                    <w:t>Debtors</w:t>
                  </w:r>
                  <w:r w:rsidRPr="007A6E46">
                    <w:rPr>
                      <w:rFonts w:ascii="Times New Roman" w:eastAsia="Times New Roman" w:hAnsi="Times New Roman" w:cs="Times New Roman"/>
                      <w:sz w:val="24"/>
                      <w:szCs w:val="24"/>
                    </w:rPr>
                    <w:br/>
                    <w:t>Loan to Bipasha Ltd.</w:t>
                  </w:r>
                  <w:r w:rsidRPr="007A6E46">
                    <w:rPr>
                      <w:rFonts w:ascii="Times New Roman" w:eastAsia="Times New Roman" w:hAnsi="Times New Roman" w:cs="Times New Roman"/>
                      <w:sz w:val="24"/>
                      <w:szCs w:val="24"/>
                    </w:rPr>
                    <w:br/>
                    <w:t>Shares in Bipasha Ltd.</w:t>
                  </w:r>
                  <w:r w:rsidRPr="007A6E46">
                    <w:rPr>
                      <w:rFonts w:ascii="Times New Roman" w:eastAsia="Times New Roman" w:hAnsi="Times New Roman" w:cs="Times New Roman"/>
                      <w:sz w:val="24"/>
                      <w:szCs w:val="24"/>
                    </w:rPr>
                    <w:br/>
                    <w:t>Bills receivable</w:t>
                  </w:r>
                </w:p>
              </w:tc>
              <w:tc>
                <w:tcPr>
                  <w:tcW w:w="0" w:type="auto"/>
                  <w:tcMar>
                    <w:top w:w="15" w:type="dxa"/>
                    <w:left w:w="15" w:type="dxa"/>
                    <w:bottom w:w="15" w:type="dxa"/>
                    <w:right w:w="600" w:type="dxa"/>
                  </w:tcMa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br/>
                    <w:t>3,00,000</w:t>
                  </w:r>
                  <w:r w:rsidRPr="007A6E46">
                    <w:rPr>
                      <w:rFonts w:ascii="Times New Roman" w:eastAsia="Times New Roman" w:hAnsi="Times New Roman" w:cs="Times New Roman"/>
                      <w:sz w:val="24"/>
                      <w:szCs w:val="24"/>
                    </w:rPr>
                    <w:br/>
                    <w:t>50,000</w:t>
                  </w:r>
                  <w:r w:rsidRPr="007A6E46">
                    <w:rPr>
                      <w:rFonts w:ascii="Times New Roman" w:eastAsia="Times New Roman" w:hAnsi="Times New Roman" w:cs="Times New Roman"/>
                      <w:sz w:val="24"/>
                      <w:szCs w:val="24"/>
                    </w:rPr>
                    <w:br/>
                    <w:t>2,50,000</w:t>
                  </w:r>
                  <w:r w:rsidRPr="007A6E46">
                    <w:rPr>
                      <w:rFonts w:ascii="Times New Roman" w:eastAsia="Times New Roman" w:hAnsi="Times New Roman" w:cs="Times New Roman"/>
                      <w:sz w:val="24"/>
                      <w:szCs w:val="24"/>
                    </w:rPr>
                    <w:br/>
                    <w:t>80,000</w:t>
                  </w:r>
                  <w:r w:rsidRPr="007A6E46">
                    <w:rPr>
                      <w:rFonts w:ascii="Times New Roman" w:eastAsia="Times New Roman" w:hAnsi="Times New Roman" w:cs="Times New Roman"/>
                      <w:sz w:val="24"/>
                      <w:szCs w:val="24"/>
                    </w:rPr>
                    <w:br/>
                    <w:t>7,00,000</w:t>
                  </w:r>
                  <w:r w:rsidRPr="007A6E46">
                    <w:rPr>
                      <w:rFonts w:ascii="Times New Roman" w:eastAsia="Times New Roman" w:hAnsi="Times New Roman" w:cs="Times New Roman"/>
                      <w:sz w:val="24"/>
                      <w:szCs w:val="24"/>
                    </w:rPr>
                    <w:br/>
                    <w:t>1,00,000</w:t>
                  </w:r>
                  <w:r w:rsidRPr="007A6E46">
                    <w:rPr>
                      <w:rFonts w:ascii="Times New Roman" w:eastAsia="Times New Roman" w:hAnsi="Times New Roman" w:cs="Times New Roman"/>
                      <w:sz w:val="24"/>
                      <w:szCs w:val="24"/>
                    </w:rPr>
                    <w:br/>
                  </w:r>
                  <w:r w:rsidRPr="007A6E46">
                    <w:rPr>
                      <w:rFonts w:ascii="Times New Roman" w:eastAsia="Times New Roman" w:hAnsi="Times New Roman" w:cs="Times New Roman"/>
                      <w:sz w:val="24"/>
                      <w:szCs w:val="24"/>
                      <w:bdr w:val="single" w:sz="6" w:space="0" w:color="000000" w:frame="1"/>
                    </w:rPr>
                    <w:lastRenderedPageBreak/>
                    <w:t>14,80,000</w:t>
                  </w:r>
                </w:p>
              </w:tc>
              <w:tc>
                <w:tcPr>
                  <w:tcW w:w="0" w:type="auto"/>
                  <w:tcMar>
                    <w:top w:w="15" w:type="dxa"/>
                    <w:left w:w="15" w:type="dxa"/>
                    <w:bottom w:w="15" w:type="dxa"/>
                    <w:right w:w="600" w:type="dxa"/>
                  </w:tcMa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lastRenderedPageBreak/>
                    <w:br/>
                    <w:t>2,80,000</w:t>
                  </w:r>
                  <w:r w:rsidRPr="007A6E46">
                    <w:rPr>
                      <w:rFonts w:ascii="Times New Roman" w:eastAsia="Times New Roman" w:hAnsi="Times New Roman" w:cs="Times New Roman"/>
                      <w:sz w:val="24"/>
                      <w:szCs w:val="24"/>
                    </w:rPr>
                    <w:br/>
                    <w:t>20,000</w:t>
                  </w:r>
                  <w:r w:rsidRPr="007A6E46">
                    <w:rPr>
                      <w:rFonts w:ascii="Times New Roman" w:eastAsia="Times New Roman" w:hAnsi="Times New Roman" w:cs="Times New Roman"/>
                      <w:sz w:val="24"/>
                      <w:szCs w:val="24"/>
                    </w:rPr>
                    <w:br/>
                    <w:t>8,00,000</w:t>
                  </w:r>
                  <w:r w:rsidRPr="007A6E46">
                    <w:rPr>
                      <w:rFonts w:ascii="Times New Roman" w:eastAsia="Times New Roman" w:hAnsi="Times New Roman" w:cs="Times New Roman"/>
                      <w:sz w:val="24"/>
                      <w:szCs w:val="24"/>
                    </w:rPr>
                    <w:br/>
                    <w:t>–</w:t>
                  </w:r>
                  <w:r w:rsidRPr="007A6E46">
                    <w:rPr>
                      <w:rFonts w:ascii="Times New Roman" w:eastAsia="Times New Roman" w:hAnsi="Times New Roman" w:cs="Times New Roman"/>
                      <w:sz w:val="24"/>
                      <w:szCs w:val="24"/>
                    </w:rPr>
                    <w:br/>
                    <w:t>–</w:t>
                  </w:r>
                  <w:r w:rsidRPr="007A6E46">
                    <w:rPr>
                      <w:rFonts w:ascii="Times New Roman" w:eastAsia="Times New Roman" w:hAnsi="Times New Roman" w:cs="Times New Roman"/>
                      <w:sz w:val="24"/>
                      <w:szCs w:val="24"/>
                    </w:rPr>
                    <w:br/>
                    <w:t>40,000</w:t>
                  </w:r>
                  <w:r w:rsidRPr="007A6E46">
                    <w:rPr>
                      <w:rFonts w:ascii="Times New Roman" w:eastAsia="Times New Roman" w:hAnsi="Times New Roman" w:cs="Times New Roman"/>
                      <w:sz w:val="24"/>
                      <w:szCs w:val="24"/>
                    </w:rPr>
                    <w:br/>
                  </w:r>
                  <w:r w:rsidRPr="007A6E46">
                    <w:rPr>
                      <w:rFonts w:ascii="Times New Roman" w:eastAsia="Times New Roman" w:hAnsi="Times New Roman" w:cs="Times New Roman"/>
                      <w:sz w:val="24"/>
                      <w:szCs w:val="24"/>
                      <w:bdr w:val="single" w:sz="6" w:space="0" w:color="000000" w:frame="1"/>
                    </w:rPr>
                    <w:lastRenderedPageBreak/>
                    <w:t>11,40,000</w:t>
                  </w:r>
                </w:p>
              </w:tc>
            </w:tr>
          </w:tbl>
          <w:p w:rsidR="00881251" w:rsidRPr="007A6E46" w:rsidRDefault="00881251" w:rsidP="00765DCC">
            <w:pPr>
              <w:spacing w:before="100" w:beforeAutospacing="1" w:after="100" w:afterAutospacing="1"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lastRenderedPageBreak/>
              <w:t>Asha Ltd. purchased 75% shares of Bipasha Ltd. for Rs.7,00,000 on 31st March, 2008. Bills payable of Bipasha Ltd. include bills of Rs.20,000 accepted in favour of Asha Ltd. </w:t>
            </w:r>
            <w:r w:rsidRPr="007A6E46">
              <w:rPr>
                <w:rFonts w:ascii="Times New Roman" w:eastAsia="Times New Roman" w:hAnsi="Times New Roman" w:cs="Times New Roman"/>
                <w:sz w:val="24"/>
                <w:szCs w:val="24"/>
              </w:rPr>
              <w:br/>
              <w:t>Prepare a consolidated balance sheet.</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lastRenderedPageBreak/>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lastRenderedPageBreak/>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(9 marks)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4.</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w:t>
            </w:r>
          </w:p>
        </w:tc>
        <w:tc>
          <w:tcPr>
            <w:tcW w:w="0" w:type="auto"/>
            <w:gridSpan w:val="2"/>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Distinguish between </w:t>
            </w:r>
            <w:r w:rsidRPr="007A6E46">
              <w:rPr>
                <w:rFonts w:ascii="Trebuchet MS" w:eastAsia="Times New Roman" w:hAnsi="Trebuchet MS" w:cs="Times New Roman"/>
                <w:b/>
                <w:bCs/>
                <w:color w:val="333333"/>
                <w:sz w:val="20"/>
              </w:rPr>
              <w:t>any two</w:t>
            </w:r>
            <w:r w:rsidRPr="007A6E46">
              <w:rPr>
                <w:rFonts w:ascii="Times New Roman" w:eastAsia="Times New Roman" w:hAnsi="Times New Roman" w:cs="Times New Roman"/>
                <w:sz w:val="24"/>
                <w:szCs w:val="24"/>
              </w:rPr>
              <w:t> of the following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‘Underwriters’ and ‘brokers’.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‘Marked applications’ and ‘unmarked applications’.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‘Calls–in–arrears’ and ‘calls–in–advance’.</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(3 marks each)</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Following is the balance sheet of Ramesh Ltd. as on 31st March, 2008 :</w:t>
            </w:r>
          </w:p>
          <w:tbl>
            <w:tblPr>
              <w:tblW w:w="3500" w:type="pct"/>
              <w:tblInd w:w="450" w:type="dxa"/>
              <w:tblCellMar>
                <w:top w:w="15" w:type="dxa"/>
                <w:left w:w="15" w:type="dxa"/>
                <w:bottom w:w="15" w:type="dxa"/>
                <w:right w:w="15" w:type="dxa"/>
              </w:tblCellMar>
              <w:tblLook w:val="04A0"/>
            </w:tblPr>
            <w:tblGrid>
              <w:gridCol w:w="5483"/>
              <w:gridCol w:w="1497"/>
            </w:tblGrid>
            <w:tr w:rsidR="00881251" w:rsidRPr="007A6E46" w:rsidTr="00765DC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Liabilities</w:t>
                  </w:r>
                </w:p>
              </w:tc>
              <w:tc>
                <w:tcPr>
                  <w:tcW w:w="0" w:type="auto"/>
                  <w:vAlign w:val="center"/>
                  <w:hideMark/>
                </w:tcPr>
                <w:p w:rsidR="00881251" w:rsidRPr="007A6E46" w:rsidRDefault="00881251" w:rsidP="00765DCC">
                  <w:pPr>
                    <w:spacing w:after="0" w:line="240" w:lineRule="auto"/>
                    <w:jc w:val="center"/>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Rs.</w:t>
                  </w:r>
                </w:p>
              </w:tc>
            </w:tr>
            <w:tr w:rsidR="00881251" w:rsidRPr="007A6E46" w:rsidTr="00765DCC">
              <w:tc>
                <w:tcPr>
                  <w:tcW w:w="0" w:type="auto"/>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Equity shares of Rs.10 each</w:t>
                  </w:r>
                  <w:r w:rsidRPr="007A6E46">
                    <w:rPr>
                      <w:rFonts w:ascii="Times New Roman" w:eastAsia="Times New Roman" w:hAnsi="Times New Roman" w:cs="Times New Roman"/>
                      <w:sz w:val="24"/>
                      <w:szCs w:val="24"/>
                    </w:rPr>
                    <w:br/>
                    <w:t>12% Preference shares of Rs.100 each</w:t>
                  </w:r>
                  <w:r w:rsidRPr="007A6E46">
                    <w:rPr>
                      <w:rFonts w:ascii="Times New Roman" w:eastAsia="Times New Roman" w:hAnsi="Times New Roman" w:cs="Times New Roman"/>
                      <w:sz w:val="24"/>
                      <w:szCs w:val="24"/>
                    </w:rPr>
                    <w:br/>
                    <w:t>General reserve</w:t>
                  </w:r>
                  <w:r w:rsidRPr="007A6E46">
                    <w:rPr>
                      <w:rFonts w:ascii="Times New Roman" w:eastAsia="Times New Roman" w:hAnsi="Times New Roman" w:cs="Times New Roman"/>
                      <w:sz w:val="24"/>
                      <w:szCs w:val="24"/>
                    </w:rPr>
                    <w:br/>
                    <w:t>Profit and loss account</w:t>
                  </w:r>
                  <w:r w:rsidRPr="007A6E46">
                    <w:rPr>
                      <w:rFonts w:ascii="Times New Roman" w:eastAsia="Times New Roman" w:hAnsi="Times New Roman" w:cs="Times New Roman"/>
                      <w:sz w:val="24"/>
                      <w:szCs w:val="24"/>
                    </w:rPr>
                    <w:br/>
                    <w:t>15% Debentures</w:t>
                  </w:r>
                  <w:r w:rsidRPr="007A6E46">
                    <w:rPr>
                      <w:rFonts w:ascii="Times New Roman" w:eastAsia="Times New Roman" w:hAnsi="Times New Roman" w:cs="Times New Roman"/>
                      <w:sz w:val="24"/>
                      <w:szCs w:val="24"/>
                    </w:rPr>
                    <w:br/>
                  </w:r>
                  <w:hyperlink r:id="rId8" w:history="1">
                    <w:r w:rsidRPr="007A6E46">
                      <w:rPr>
                        <w:rFonts w:ascii="Times New Roman" w:eastAsia="Times New Roman" w:hAnsi="Times New Roman" w:cs="Times New Roman"/>
                        <w:color w:val="0000CD"/>
                        <w:sz w:val="24"/>
                        <w:szCs w:val="24"/>
                        <w:u w:val="single"/>
                      </w:rPr>
                      <w:t>Creditors</w:t>
                    </w:r>
                  </w:hyperlink>
                </w:p>
              </w:tc>
              <w:tc>
                <w:tcPr>
                  <w:tcW w:w="0" w:type="auto"/>
                  <w:tcMar>
                    <w:top w:w="15" w:type="dxa"/>
                    <w:left w:w="15" w:type="dxa"/>
                    <w:bottom w:w="15" w:type="dxa"/>
                    <w:right w:w="450" w:type="dxa"/>
                  </w:tcMa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10,00,000</w:t>
                  </w:r>
                  <w:r w:rsidRPr="007A6E46">
                    <w:rPr>
                      <w:rFonts w:ascii="Times New Roman" w:eastAsia="Times New Roman" w:hAnsi="Times New Roman" w:cs="Times New Roman"/>
                      <w:sz w:val="24"/>
                      <w:szCs w:val="24"/>
                    </w:rPr>
                    <w:br/>
                    <w:t>10,00,000</w:t>
                  </w:r>
                  <w:r w:rsidRPr="007A6E46">
                    <w:rPr>
                      <w:rFonts w:ascii="Times New Roman" w:eastAsia="Times New Roman" w:hAnsi="Times New Roman" w:cs="Times New Roman"/>
                      <w:sz w:val="24"/>
                      <w:szCs w:val="24"/>
                    </w:rPr>
                    <w:br/>
                    <w:t>6,00,000</w:t>
                  </w:r>
                  <w:r w:rsidRPr="007A6E46">
                    <w:rPr>
                      <w:rFonts w:ascii="Times New Roman" w:eastAsia="Times New Roman" w:hAnsi="Times New Roman" w:cs="Times New Roman"/>
                      <w:sz w:val="24"/>
                      <w:szCs w:val="24"/>
                    </w:rPr>
                    <w:br/>
                    <w:t>4,00,000</w:t>
                  </w:r>
                  <w:r w:rsidRPr="007A6E46">
                    <w:rPr>
                      <w:rFonts w:ascii="Times New Roman" w:eastAsia="Times New Roman" w:hAnsi="Times New Roman" w:cs="Times New Roman"/>
                      <w:sz w:val="24"/>
                      <w:szCs w:val="24"/>
                    </w:rPr>
                    <w:br/>
                    <w:t>10,00,000</w:t>
                  </w:r>
                  <w:r w:rsidRPr="007A6E46">
                    <w:rPr>
                      <w:rFonts w:ascii="Times New Roman" w:eastAsia="Times New Roman" w:hAnsi="Times New Roman" w:cs="Times New Roman"/>
                      <w:sz w:val="24"/>
                      <w:szCs w:val="24"/>
                    </w:rPr>
                    <w:br/>
                    <w:t>8,00,000</w:t>
                  </w:r>
                  <w:r w:rsidRPr="007A6E46">
                    <w:rPr>
                      <w:rFonts w:ascii="Times New Roman" w:eastAsia="Times New Roman" w:hAnsi="Times New Roman" w:cs="Times New Roman"/>
                      <w:sz w:val="24"/>
                      <w:szCs w:val="24"/>
                    </w:rPr>
                    <w:br/>
                  </w:r>
                  <w:r w:rsidRPr="007A6E46">
                    <w:rPr>
                      <w:rFonts w:ascii="Times New Roman" w:eastAsia="Times New Roman" w:hAnsi="Times New Roman" w:cs="Times New Roman"/>
                      <w:sz w:val="24"/>
                      <w:szCs w:val="24"/>
                      <w:bdr w:val="single" w:sz="6" w:space="0" w:color="000000" w:frame="1"/>
                    </w:rPr>
                    <w:t>48,00,000</w:t>
                  </w:r>
                </w:p>
              </w:tc>
            </w:tr>
            <w:tr w:rsidR="00881251" w:rsidRPr="007A6E46" w:rsidTr="00765DCC">
              <w:tc>
                <w:tcPr>
                  <w:tcW w:w="0" w:type="auto"/>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Assets</w:t>
                  </w:r>
                  <w:r w:rsidRPr="007A6E46">
                    <w:rPr>
                      <w:rFonts w:ascii="Times New Roman" w:eastAsia="Times New Roman" w:hAnsi="Times New Roman" w:cs="Times New Roman"/>
                      <w:sz w:val="24"/>
                      <w:szCs w:val="24"/>
                    </w:rPr>
                    <w:br/>
                    <w:t>Goodwill</w:t>
                  </w:r>
                  <w:r w:rsidRPr="007A6E46">
                    <w:rPr>
                      <w:rFonts w:ascii="Times New Roman" w:eastAsia="Times New Roman" w:hAnsi="Times New Roman" w:cs="Times New Roman"/>
                      <w:sz w:val="24"/>
                      <w:szCs w:val="24"/>
                    </w:rPr>
                    <w:br/>
                    <w:t>Building</w:t>
                  </w:r>
                  <w:r w:rsidRPr="007A6E46">
                    <w:rPr>
                      <w:rFonts w:ascii="Times New Roman" w:eastAsia="Times New Roman" w:hAnsi="Times New Roman" w:cs="Times New Roman"/>
                      <w:sz w:val="24"/>
                      <w:szCs w:val="24"/>
                    </w:rPr>
                    <w:br/>
                    <w:t>Plant</w:t>
                  </w:r>
                </w:p>
              </w:tc>
              <w:tc>
                <w:tcPr>
                  <w:tcW w:w="0" w:type="auto"/>
                  <w:tcMar>
                    <w:top w:w="15" w:type="dxa"/>
                    <w:left w:w="15" w:type="dxa"/>
                    <w:bottom w:w="15" w:type="dxa"/>
                    <w:right w:w="450" w:type="dxa"/>
                  </w:tcMa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br/>
                    <w:t>5,00,000</w:t>
                  </w:r>
                  <w:r w:rsidRPr="007A6E46">
                    <w:rPr>
                      <w:rFonts w:ascii="Times New Roman" w:eastAsia="Times New Roman" w:hAnsi="Times New Roman" w:cs="Times New Roman"/>
                      <w:sz w:val="24"/>
                      <w:szCs w:val="24"/>
                    </w:rPr>
                    <w:br/>
                    <w:t>15,00,000</w:t>
                  </w:r>
                  <w:r w:rsidRPr="007A6E46">
                    <w:rPr>
                      <w:rFonts w:ascii="Times New Roman" w:eastAsia="Times New Roman" w:hAnsi="Times New Roman" w:cs="Times New Roman"/>
                      <w:sz w:val="24"/>
                      <w:szCs w:val="24"/>
                    </w:rPr>
                    <w:br/>
                    <w:t>10,00,000</w:t>
                  </w:r>
                </w:p>
              </w:tc>
            </w:tr>
            <w:tr w:rsidR="00881251" w:rsidRPr="007A6E46" w:rsidTr="00765DCC">
              <w:tc>
                <w:tcPr>
                  <w:tcW w:w="0" w:type="auto"/>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Investment in 10% stock (market value of Rs.5,20,000,</w:t>
                  </w:r>
                  <w:r w:rsidRPr="007A6E46">
                    <w:rPr>
                      <w:rFonts w:ascii="Times New Roman" w:eastAsia="Times New Roman" w:hAnsi="Times New Roman" w:cs="Times New Roman"/>
                      <w:sz w:val="24"/>
                      <w:szCs w:val="24"/>
                    </w:rPr>
                    <w:br/>
                    <w:t>nominal value Rs.5,00,000)</w:t>
                  </w:r>
                  <w:r w:rsidRPr="007A6E46">
                    <w:rPr>
                      <w:rFonts w:ascii="Times New Roman" w:eastAsia="Times New Roman" w:hAnsi="Times New Roman" w:cs="Times New Roman"/>
                      <w:sz w:val="24"/>
                      <w:szCs w:val="24"/>
                    </w:rPr>
                    <w:br/>
                    <w:t>Stock</w:t>
                  </w:r>
                  <w:r w:rsidRPr="007A6E46">
                    <w:rPr>
                      <w:rFonts w:ascii="Times New Roman" w:eastAsia="Times New Roman" w:hAnsi="Times New Roman" w:cs="Times New Roman"/>
                      <w:sz w:val="24"/>
                      <w:szCs w:val="24"/>
                    </w:rPr>
                    <w:br/>
                    <w:t>Debtors</w:t>
                  </w:r>
                  <w:r w:rsidRPr="007A6E46">
                    <w:rPr>
                      <w:rFonts w:ascii="Times New Roman" w:eastAsia="Times New Roman" w:hAnsi="Times New Roman" w:cs="Times New Roman"/>
                      <w:sz w:val="24"/>
                      <w:szCs w:val="24"/>
                    </w:rPr>
                    <w:br/>
                    <w:t>Cash</w:t>
                  </w:r>
                  <w:r w:rsidRPr="007A6E46">
                    <w:rPr>
                      <w:rFonts w:ascii="Times New Roman" w:eastAsia="Times New Roman" w:hAnsi="Times New Roman" w:cs="Times New Roman"/>
                      <w:sz w:val="24"/>
                      <w:szCs w:val="24"/>
                    </w:rPr>
                    <w:br/>
                    <w:t>Preliminary expenses</w:t>
                  </w:r>
                </w:p>
              </w:tc>
              <w:tc>
                <w:tcPr>
                  <w:tcW w:w="0" w:type="auto"/>
                  <w:tcMar>
                    <w:top w:w="15" w:type="dxa"/>
                    <w:left w:w="15" w:type="dxa"/>
                    <w:bottom w:w="15" w:type="dxa"/>
                    <w:right w:w="450" w:type="dxa"/>
                  </w:tcMa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br/>
                    <w:t>4,80,000</w:t>
                  </w:r>
                  <w:r w:rsidRPr="007A6E46">
                    <w:rPr>
                      <w:rFonts w:ascii="Times New Roman" w:eastAsia="Times New Roman" w:hAnsi="Times New Roman" w:cs="Times New Roman"/>
                      <w:sz w:val="24"/>
                      <w:szCs w:val="24"/>
                    </w:rPr>
                    <w:br/>
                    <w:t>6,00,000</w:t>
                  </w:r>
                  <w:r w:rsidRPr="007A6E46">
                    <w:rPr>
                      <w:rFonts w:ascii="Times New Roman" w:eastAsia="Times New Roman" w:hAnsi="Times New Roman" w:cs="Times New Roman"/>
                      <w:sz w:val="24"/>
                      <w:szCs w:val="24"/>
                    </w:rPr>
                    <w:br/>
                    <w:t>4,00,000</w:t>
                  </w:r>
                  <w:r w:rsidRPr="007A6E46">
                    <w:rPr>
                      <w:rFonts w:ascii="Times New Roman" w:eastAsia="Times New Roman" w:hAnsi="Times New Roman" w:cs="Times New Roman"/>
                      <w:sz w:val="24"/>
                      <w:szCs w:val="24"/>
                    </w:rPr>
                    <w:br/>
                    <w:t>1,00,000</w:t>
                  </w:r>
                  <w:r w:rsidRPr="007A6E46">
                    <w:rPr>
                      <w:rFonts w:ascii="Times New Roman" w:eastAsia="Times New Roman" w:hAnsi="Times New Roman" w:cs="Times New Roman"/>
                      <w:sz w:val="24"/>
                      <w:szCs w:val="24"/>
                    </w:rPr>
                    <w:br/>
                    <w:t>2,20,000</w:t>
                  </w:r>
                  <w:r w:rsidRPr="007A6E46">
                    <w:rPr>
                      <w:rFonts w:ascii="Times New Roman" w:eastAsia="Times New Roman" w:hAnsi="Times New Roman" w:cs="Times New Roman"/>
                      <w:sz w:val="24"/>
                      <w:szCs w:val="24"/>
                    </w:rPr>
                    <w:br/>
                  </w:r>
                  <w:r w:rsidRPr="007A6E46">
                    <w:rPr>
                      <w:rFonts w:ascii="Times New Roman" w:eastAsia="Times New Roman" w:hAnsi="Times New Roman" w:cs="Times New Roman"/>
                      <w:sz w:val="24"/>
                      <w:szCs w:val="24"/>
                      <w:bdr w:val="single" w:sz="6" w:space="0" w:color="000000" w:frame="1"/>
                    </w:rPr>
                    <w:t>48,00,000</w:t>
                  </w:r>
                </w:p>
              </w:tc>
            </w:tr>
          </w:tbl>
          <w:p w:rsidR="00881251" w:rsidRPr="007A6E46" w:rsidRDefault="00881251" w:rsidP="00765DCC">
            <w:pPr>
              <w:spacing w:beforeAutospacing="1" w:after="0" w:afterAutospacing="1"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Additional information – </w:t>
            </w:r>
            <w:r w:rsidRPr="007A6E46">
              <w:rPr>
                <w:rFonts w:ascii="Times New Roman" w:eastAsia="Times New Roman" w:hAnsi="Times New Roman" w:cs="Times New Roman"/>
                <w:sz w:val="24"/>
                <w:szCs w:val="24"/>
              </w:rPr>
              <w:br/>
              <w:t>Assets are revalued as follows: </w:t>
            </w:r>
            <w:r w:rsidRPr="007A6E46">
              <w:rPr>
                <w:rFonts w:ascii="Times New Roman" w:eastAsia="Times New Roman" w:hAnsi="Times New Roman" w:cs="Times New Roman"/>
                <w:sz w:val="24"/>
                <w:szCs w:val="24"/>
              </w:rPr>
              <w:br/>
              <w:t>Building : Rs.32,00,000; Plant : Rs.18,00,000; Stock : Rs.4,50,000; and Debtors : Rs.3,60,000. </w:t>
            </w:r>
            <w:r w:rsidRPr="007A6E46">
              <w:rPr>
                <w:rFonts w:ascii="Times New Roman" w:eastAsia="Times New Roman" w:hAnsi="Times New Roman" w:cs="Times New Roman"/>
                <w:sz w:val="24"/>
                <w:szCs w:val="24"/>
              </w:rPr>
              <w:br/>
              <w:t>Average profit before tax of the company is Rs.12,00,000 and 12.5% of the profit is transferred to general reserve, rate of </w:t>
            </w:r>
            <w:hyperlink r:id="rId9" w:history="1">
              <w:r w:rsidRPr="007A6E46">
                <w:rPr>
                  <w:rFonts w:ascii="Times New Roman" w:eastAsia="Times New Roman" w:hAnsi="Times New Roman" w:cs="Times New Roman"/>
                  <w:color w:val="0000CD"/>
                  <w:sz w:val="24"/>
                  <w:szCs w:val="24"/>
                  <w:u w:val="single"/>
                </w:rPr>
                <w:t>taxation</w:t>
              </w:r>
            </w:hyperlink>
            <w:r w:rsidRPr="007A6E46">
              <w:rPr>
                <w:rFonts w:ascii="Times New Roman" w:eastAsia="Times New Roman" w:hAnsi="Times New Roman" w:cs="Times New Roman"/>
                <w:sz w:val="24"/>
                <w:szCs w:val="24"/>
              </w:rPr>
              <w:t> being 50%. Normal dividend expected on equity shares is 8% while fair return on capital employed is 10%. </w:t>
            </w:r>
            <w:r w:rsidRPr="007A6E46">
              <w:rPr>
                <w:rFonts w:ascii="Times New Roman" w:eastAsia="Times New Roman" w:hAnsi="Times New Roman" w:cs="Times New Roman"/>
                <w:sz w:val="24"/>
                <w:szCs w:val="24"/>
              </w:rPr>
              <w:br/>
              <w:t>Goodwill may be valued at 3 years’ purchase of super profits. </w:t>
            </w:r>
            <w:r w:rsidRPr="007A6E46">
              <w:rPr>
                <w:rFonts w:ascii="Times New Roman" w:eastAsia="Times New Roman" w:hAnsi="Times New Roman" w:cs="Times New Roman"/>
                <w:sz w:val="24"/>
                <w:szCs w:val="24"/>
              </w:rPr>
              <w:br/>
              <w:t>Ascertain the value of each equity share under fair value method.</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(9 marks)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bl>
    <w:p w:rsidR="00881251" w:rsidRPr="007A6E46" w:rsidRDefault="00881251" w:rsidP="00881251">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881251" w:rsidRPr="007A6E46" w:rsidTr="00765DCC">
        <w:trPr>
          <w:tblCellSpacing w:w="15" w:type="dxa"/>
        </w:trPr>
        <w:tc>
          <w:tcPr>
            <w:tcW w:w="0" w:type="auto"/>
            <w:vAlign w:val="center"/>
            <w:hideMark/>
          </w:tcPr>
          <w:p w:rsidR="00881251" w:rsidRPr="007A6E46" w:rsidRDefault="00881251" w:rsidP="00765DCC">
            <w:pPr>
              <w:spacing w:before="75" w:after="75" w:line="240" w:lineRule="auto"/>
              <w:jc w:val="center"/>
              <w:rPr>
                <w:rFonts w:ascii="Times New Roman" w:eastAsia="Times New Roman" w:hAnsi="Times New Roman" w:cs="Times New Roman"/>
                <w:sz w:val="24"/>
                <w:szCs w:val="24"/>
              </w:rPr>
            </w:pPr>
            <w:r w:rsidRPr="007A6E46">
              <w:rPr>
                <w:rFonts w:ascii="Trebuchet MS" w:eastAsia="Times New Roman" w:hAnsi="Trebuchet MS" w:cs="Times New Roman"/>
                <w:b/>
                <w:bCs/>
                <w:color w:val="333333"/>
                <w:sz w:val="20"/>
              </w:rPr>
              <w:lastRenderedPageBreak/>
              <w:t>PART — B</w:t>
            </w:r>
          </w:p>
        </w:tc>
      </w:tr>
      <w:tr w:rsidR="00881251" w:rsidRPr="007A6E46" w:rsidTr="00765DCC">
        <w:trPr>
          <w:tblCellSpacing w:w="15" w:type="dxa"/>
        </w:trPr>
        <w:tc>
          <w:tcPr>
            <w:tcW w:w="0" w:type="auto"/>
            <w:vAlign w:val="center"/>
            <w:hideMark/>
          </w:tcPr>
          <w:p w:rsidR="00881251" w:rsidRPr="007A6E46" w:rsidRDefault="00881251" w:rsidP="00765DCC">
            <w:pPr>
              <w:spacing w:before="75" w:after="75" w:line="240" w:lineRule="auto"/>
              <w:jc w:val="center"/>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(Answer Question No.5 which is compulsory and </w:t>
            </w:r>
            <w:r w:rsidRPr="007A6E46">
              <w:rPr>
                <w:rFonts w:ascii="Times New Roman" w:eastAsia="Times New Roman" w:hAnsi="Times New Roman" w:cs="Times New Roman"/>
                <w:i/>
                <w:iCs/>
                <w:sz w:val="24"/>
                <w:szCs w:val="24"/>
              </w:rPr>
              <w:br/>
              <w:t>any two of the rest from this part.)</w:t>
            </w:r>
          </w:p>
        </w:tc>
      </w:tr>
    </w:tbl>
    <w:p w:rsidR="00881251" w:rsidRPr="007A6E46" w:rsidRDefault="00881251" w:rsidP="00881251">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6"/>
        <w:gridCol w:w="370"/>
        <w:gridCol w:w="450"/>
        <w:gridCol w:w="9642"/>
        <w:gridCol w:w="150"/>
        <w:gridCol w:w="322"/>
      </w:tblGrid>
      <w:tr w:rsidR="00881251" w:rsidRPr="007A6E46" w:rsidTr="00765DCC">
        <w:trPr>
          <w:tblCellSpacing w:w="0" w:type="dxa"/>
          <w:jc w:val="center"/>
        </w:trPr>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5.</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w:t>
            </w:r>
          </w:p>
        </w:tc>
        <w:tc>
          <w:tcPr>
            <w:tcW w:w="0" w:type="auto"/>
            <w:gridSpan w:val="2"/>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State, with reasons in brief, whether the following statements are true or false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Cost accounting is a branch of financial accounting.</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Bin card shows the value of a material at any moment of time.</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In absorption costing, the valuation of inventories is higher than in marginal costing technique.</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 budget manual is a summary of all the financial budgets.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Cost reduction is cost control.</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(2 marks each)</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(b)</w:t>
            </w:r>
          </w:p>
        </w:tc>
        <w:tc>
          <w:tcPr>
            <w:tcW w:w="0" w:type="auto"/>
            <w:gridSpan w:val="2"/>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Administration overheads are recovered as a percentage of –– </w:t>
            </w:r>
            <w:r w:rsidRPr="007A6E46">
              <w:rPr>
                <w:rFonts w:ascii="Times New Roman" w:eastAsia="Times New Roman" w:hAnsi="Times New Roman" w:cs="Times New Roman"/>
                <w:sz w:val="24"/>
                <w:szCs w:val="24"/>
              </w:rPr>
              <w:br/>
              <w:t>(a) Direct materials </w:t>
            </w:r>
            <w:r w:rsidRPr="007A6E46">
              <w:rPr>
                <w:rFonts w:ascii="Times New Roman" w:eastAsia="Times New Roman" w:hAnsi="Times New Roman" w:cs="Times New Roman"/>
                <w:sz w:val="24"/>
                <w:szCs w:val="24"/>
              </w:rPr>
              <w:br/>
              <w:t>(b) Direct wages </w:t>
            </w:r>
            <w:r w:rsidRPr="007A6E46">
              <w:rPr>
                <w:rFonts w:ascii="Times New Roman" w:eastAsia="Times New Roman" w:hAnsi="Times New Roman" w:cs="Times New Roman"/>
                <w:sz w:val="24"/>
                <w:szCs w:val="24"/>
              </w:rPr>
              <w:br/>
              <w:t>(c) Prime cost </w:t>
            </w:r>
            <w:r w:rsidRPr="007A6E46">
              <w:rPr>
                <w:rFonts w:ascii="Times New Roman" w:eastAsia="Times New Roman" w:hAnsi="Times New Roman" w:cs="Times New Roman"/>
                <w:sz w:val="24"/>
                <w:szCs w:val="24"/>
              </w:rPr>
              <w:br/>
              <w:t>(d) Works cost.</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For contracts which are very near to completion, the profit is ascertained by the formula –– </w:t>
            </w:r>
            <w:r w:rsidRPr="007A6E46">
              <w:rPr>
                <w:rFonts w:ascii="Times New Roman" w:eastAsia="Times New Roman" w:hAnsi="Times New Roman" w:cs="Times New Roman"/>
                <w:sz w:val="24"/>
                <w:szCs w:val="24"/>
              </w:rPr>
              <w:br/>
              <w:t>(a) Estimated profit ∞ Work certified / Contract price </w:t>
            </w:r>
            <w:r w:rsidRPr="007A6E46">
              <w:rPr>
                <w:rFonts w:ascii="Times New Roman" w:eastAsia="Times New Roman" w:hAnsi="Times New Roman" w:cs="Times New Roman"/>
                <w:sz w:val="24"/>
                <w:szCs w:val="24"/>
              </w:rPr>
              <w:br/>
              <w:t>(b) Estimated profit ∞ Work certified / Contract price ∞ Cash received / Work certified </w:t>
            </w:r>
            <w:r w:rsidRPr="007A6E46">
              <w:rPr>
                <w:rFonts w:ascii="Times New Roman" w:eastAsia="Times New Roman" w:hAnsi="Times New Roman" w:cs="Times New Roman"/>
                <w:sz w:val="24"/>
                <w:szCs w:val="24"/>
              </w:rPr>
              <w:br/>
              <w:t>(c) Estimated profit ∞ Work certified / Contract price ∞ Cost of work / Total cost to date </w:t>
            </w:r>
            <w:r w:rsidRPr="007A6E46">
              <w:rPr>
                <w:rFonts w:ascii="Times New Roman" w:eastAsia="Times New Roman" w:hAnsi="Times New Roman" w:cs="Times New Roman"/>
                <w:sz w:val="24"/>
                <w:szCs w:val="24"/>
              </w:rPr>
              <w:br/>
              <w:t>Any of the above in the absence of specific instruction.</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The type of process loss that should not affect the cost of inventories is –– </w:t>
            </w:r>
            <w:r w:rsidRPr="007A6E46">
              <w:rPr>
                <w:rFonts w:ascii="Times New Roman" w:eastAsia="Times New Roman" w:hAnsi="Times New Roman" w:cs="Times New Roman"/>
                <w:sz w:val="24"/>
                <w:szCs w:val="24"/>
              </w:rPr>
              <w:br/>
              <w:t>(a) Abnormal loss </w:t>
            </w:r>
            <w:r w:rsidRPr="007A6E46">
              <w:rPr>
                <w:rFonts w:ascii="Times New Roman" w:eastAsia="Times New Roman" w:hAnsi="Times New Roman" w:cs="Times New Roman"/>
                <w:sz w:val="24"/>
                <w:szCs w:val="24"/>
              </w:rPr>
              <w:br/>
              <w:t>(b) Normal loss </w:t>
            </w:r>
            <w:r w:rsidRPr="007A6E46">
              <w:rPr>
                <w:rFonts w:ascii="Times New Roman" w:eastAsia="Times New Roman" w:hAnsi="Times New Roman" w:cs="Times New Roman"/>
                <w:sz w:val="24"/>
                <w:szCs w:val="24"/>
              </w:rPr>
              <w:br/>
              <w:t>(c) Seasonal loss </w:t>
            </w:r>
            <w:r w:rsidRPr="007A6E46">
              <w:rPr>
                <w:rFonts w:ascii="Times New Roman" w:eastAsia="Times New Roman" w:hAnsi="Times New Roman" w:cs="Times New Roman"/>
                <w:sz w:val="24"/>
                <w:szCs w:val="24"/>
              </w:rPr>
              <w:br/>
              <w:t>(d) Standard loss.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Cost–Volume–Profit analysis is most important for the determination of the – </w:t>
            </w:r>
            <w:r w:rsidRPr="007A6E46">
              <w:rPr>
                <w:rFonts w:ascii="Times New Roman" w:eastAsia="Times New Roman" w:hAnsi="Times New Roman" w:cs="Times New Roman"/>
                <w:sz w:val="24"/>
                <w:szCs w:val="24"/>
              </w:rPr>
              <w:br/>
              <w:t>(a) Volume of operations necessary to break–even </w:t>
            </w:r>
            <w:r w:rsidRPr="007A6E46">
              <w:rPr>
                <w:rFonts w:ascii="Times New Roman" w:eastAsia="Times New Roman" w:hAnsi="Times New Roman" w:cs="Times New Roman"/>
                <w:sz w:val="24"/>
                <w:szCs w:val="24"/>
              </w:rPr>
              <w:br/>
              <w:t>(b) Variable revenues necessary to equal fixed costs </w:t>
            </w:r>
            <w:r w:rsidRPr="007A6E46">
              <w:rPr>
                <w:rFonts w:ascii="Times New Roman" w:eastAsia="Times New Roman" w:hAnsi="Times New Roman" w:cs="Times New Roman"/>
                <w:sz w:val="24"/>
                <w:szCs w:val="24"/>
              </w:rPr>
              <w:br/>
              <w:t>(c) Relationship between revenues and costs at various levels of operation </w:t>
            </w:r>
            <w:r w:rsidRPr="007A6E46">
              <w:rPr>
                <w:rFonts w:ascii="Times New Roman" w:eastAsia="Times New Roman" w:hAnsi="Times New Roman" w:cs="Times New Roman"/>
                <w:sz w:val="24"/>
                <w:szCs w:val="24"/>
              </w:rPr>
              <w:br/>
              <w:t>(d) Sales volume necessary to equal fixed costs.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For shoe manufacturers, the most suitable cost system is –– </w:t>
            </w:r>
            <w:r w:rsidRPr="007A6E46">
              <w:rPr>
                <w:rFonts w:ascii="Times New Roman" w:eastAsia="Times New Roman" w:hAnsi="Times New Roman" w:cs="Times New Roman"/>
                <w:sz w:val="24"/>
                <w:szCs w:val="24"/>
              </w:rPr>
              <w:br/>
              <w:t>(a) Job costing </w:t>
            </w:r>
            <w:r w:rsidRPr="007A6E46">
              <w:rPr>
                <w:rFonts w:ascii="Times New Roman" w:eastAsia="Times New Roman" w:hAnsi="Times New Roman" w:cs="Times New Roman"/>
                <w:sz w:val="24"/>
                <w:szCs w:val="24"/>
              </w:rPr>
              <w:br/>
              <w:t>(b) Batch costing </w:t>
            </w:r>
            <w:r w:rsidRPr="007A6E46">
              <w:rPr>
                <w:rFonts w:ascii="Times New Roman" w:eastAsia="Times New Roman" w:hAnsi="Times New Roman" w:cs="Times New Roman"/>
                <w:sz w:val="24"/>
                <w:szCs w:val="24"/>
              </w:rPr>
              <w:br/>
              <w:t>(c) Contract costing </w:t>
            </w:r>
            <w:r w:rsidRPr="007A6E46">
              <w:rPr>
                <w:rFonts w:ascii="Times New Roman" w:eastAsia="Times New Roman" w:hAnsi="Times New Roman" w:cs="Times New Roman"/>
                <w:sz w:val="24"/>
                <w:szCs w:val="24"/>
              </w:rPr>
              <w:br/>
              <w:t>(d) None of the above.</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(1 mark each)</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w:t>
            </w:r>
          </w:p>
        </w:tc>
        <w:tc>
          <w:tcPr>
            <w:tcW w:w="0" w:type="auto"/>
            <w:gridSpan w:val="2"/>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Re–write the following sentences after filling–up the blank spaces with appropriate word(s)/figure(s)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Cost is a fact whereas price is a __________.</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lastRenderedPageBreak/>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Imputed costs are relevant for _________.</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 __________ is the cost that has already been incurred and cannot be avoided by decisions taken in the future.</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Economic lot size is the order size that _________ the total cost of ordering and storing.</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 profit centre is a division or organisational unit concerned with controlling both _________ and costs.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(1 mark each)</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6.</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w:t>
            </w:r>
          </w:p>
        </w:tc>
        <w:tc>
          <w:tcPr>
            <w:tcW w:w="0" w:type="auto"/>
            <w:gridSpan w:val="2"/>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Write short notes on </w:t>
            </w:r>
            <w:r w:rsidRPr="007A6E46">
              <w:rPr>
                <w:rFonts w:ascii="Trebuchet MS" w:eastAsia="Times New Roman" w:hAnsi="Trebuchet MS" w:cs="Times New Roman"/>
                <w:b/>
                <w:bCs/>
                <w:color w:val="333333"/>
                <w:sz w:val="20"/>
              </w:rPr>
              <w:t>any two</w:t>
            </w:r>
            <w:r w:rsidRPr="007A6E46">
              <w:rPr>
                <w:rFonts w:ascii="Times New Roman" w:eastAsia="Times New Roman" w:hAnsi="Times New Roman" w:cs="Times New Roman"/>
                <w:sz w:val="24"/>
                <w:szCs w:val="24"/>
              </w:rPr>
              <w:t> of the following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Bases of apportionment.</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Cost plus contracts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Labour turnover.</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(3 marks each)</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 factory is currently working at 50% capacity and produces 1,000 units. From the following information, you are required to estimate profits of the factory when it works at 60% and 80% working capacity respectively and offer your critical comments:</w:t>
            </w:r>
          </w:p>
          <w:p w:rsidR="00881251" w:rsidRPr="007A6E46" w:rsidRDefault="00881251" w:rsidP="00765DCC">
            <w:pPr>
              <w:spacing w:before="100" w:beforeAutospacing="1" w:after="100" w:afterAutospacing="1" w:line="240" w:lineRule="auto"/>
              <w:jc w:val="both"/>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At 60% working capacity, raw material cost increases by 2% and selling price falls by 2%. At 80% working capacity, raw materials cost increases by 5% and selling price falls by 5%. At 50% capacity working, the product costs Rs.180 per unit and is sold at Rs.200 per unit. The unit cost of Rs.180 is made up as follows:</w:t>
            </w:r>
          </w:p>
          <w:tbl>
            <w:tblPr>
              <w:tblW w:w="0" w:type="auto"/>
              <w:tblInd w:w="450" w:type="dxa"/>
              <w:tblCellMar>
                <w:top w:w="15" w:type="dxa"/>
                <w:left w:w="15" w:type="dxa"/>
                <w:bottom w:w="15" w:type="dxa"/>
                <w:right w:w="15" w:type="dxa"/>
              </w:tblCellMar>
              <w:tblLook w:val="04A0"/>
            </w:tblPr>
            <w:tblGrid>
              <w:gridCol w:w="3102"/>
              <w:gridCol w:w="1483"/>
            </w:tblGrid>
            <w:tr w:rsidR="00881251" w:rsidRPr="007A6E46" w:rsidTr="00765DC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Rs.</w:t>
                  </w:r>
                </w:p>
              </w:tc>
            </w:tr>
            <w:tr w:rsidR="00881251" w:rsidRPr="007A6E46" w:rsidTr="00765DCC">
              <w:tc>
                <w:tcPr>
                  <w:tcW w:w="0" w:type="auto"/>
                  <w:tcMar>
                    <w:top w:w="15" w:type="dxa"/>
                    <w:left w:w="15" w:type="dxa"/>
                    <w:bottom w:w="15" w:type="dxa"/>
                    <w:right w:w="600" w:type="dxa"/>
                  </w:tcMa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Raw material</w:t>
                  </w:r>
                  <w:r w:rsidRPr="007A6E46">
                    <w:rPr>
                      <w:rFonts w:ascii="Times New Roman" w:eastAsia="Times New Roman" w:hAnsi="Times New Roman" w:cs="Times New Roman"/>
                      <w:sz w:val="24"/>
                      <w:szCs w:val="24"/>
                    </w:rPr>
                    <w:br/>
                    <w:t>Labour</w:t>
                  </w:r>
                  <w:r w:rsidRPr="007A6E46">
                    <w:rPr>
                      <w:rFonts w:ascii="Times New Roman" w:eastAsia="Times New Roman" w:hAnsi="Times New Roman" w:cs="Times New Roman"/>
                      <w:sz w:val="24"/>
                      <w:szCs w:val="24"/>
                    </w:rPr>
                    <w:br/>
                    <w:t>Factory overheads</w:t>
                  </w:r>
                  <w:r w:rsidRPr="007A6E46">
                    <w:rPr>
                      <w:rFonts w:ascii="Times New Roman" w:eastAsia="Times New Roman" w:hAnsi="Times New Roman" w:cs="Times New Roman"/>
                      <w:sz w:val="24"/>
                      <w:szCs w:val="24"/>
                    </w:rPr>
                    <w:br/>
                    <w:t>Administration overheads</w:t>
                  </w:r>
                </w:p>
              </w:tc>
              <w:tc>
                <w:tcPr>
                  <w:tcW w:w="0" w:type="auto"/>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100</w:t>
                  </w:r>
                  <w:r w:rsidRPr="007A6E46">
                    <w:rPr>
                      <w:rFonts w:ascii="Times New Roman" w:eastAsia="Times New Roman" w:hAnsi="Times New Roman" w:cs="Times New Roman"/>
                      <w:sz w:val="24"/>
                      <w:szCs w:val="24"/>
                    </w:rPr>
                    <w:br/>
                    <w:t>30</w:t>
                  </w:r>
                  <w:r w:rsidRPr="007A6E46">
                    <w:rPr>
                      <w:rFonts w:ascii="Times New Roman" w:eastAsia="Times New Roman" w:hAnsi="Times New Roman" w:cs="Times New Roman"/>
                      <w:sz w:val="24"/>
                      <w:szCs w:val="24"/>
                    </w:rPr>
                    <w:br/>
                    <w:t>30 (40% fixed)</w:t>
                  </w:r>
                  <w:r w:rsidRPr="007A6E46">
                    <w:rPr>
                      <w:rFonts w:ascii="Times New Roman" w:eastAsia="Times New Roman" w:hAnsi="Times New Roman" w:cs="Times New Roman"/>
                      <w:sz w:val="24"/>
                      <w:szCs w:val="24"/>
                    </w:rPr>
                    <w:br/>
                    <w:t>20 (50% fixed)</w:t>
                  </w:r>
                </w:p>
              </w:tc>
            </w:tr>
          </w:tbl>
          <w:p w:rsidR="00881251" w:rsidRPr="007A6E46" w:rsidRDefault="00881251" w:rsidP="00765DCC">
            <w:pPr>
              <w:spacing w:after="0" w:line="240" w:lineRule="auto"/>
              <w:rPr>
                <w:rFonts w:ascii="Times New Roman" w:eastAsia="Times New Roman" w:hAnsi="Times New Roman" w:cs="Times New Roman"/>
                <w:sz w:val="24"/>
                <w:szCs w:val="24"/>
              </w:rPr>
            </w:pP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(9 marks)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7.</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What are the objectives of financial statement analysis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2"/>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(6 marks)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center"/>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OR</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tcBorders>
              <w:top w:val="single" w:sz="6" w:space="0" w:color="F9F9FF"/>
              <w:left w:val="single" w:sz="6" w:space="0" w:color="F9F9FF"/>
              <w:bottom w:val="single" w:sz="6" w:space="0" w:color="F9F9FF"/>
              <w:right w:val="single" w:sz="6" w:space="0" w:color="F9F9FF"/>
            </w:tcBorders>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"Although including interest in the normal cost is practically difficult but excluding interest altogether may lead to wrong managerial decisions." Comment.</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(6 marks)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 company has annual fixed cost of Rs.1,40,00,000. In the year 2007–08, sales amounted to Rs.6,00,00,000 as compared with Rs.4,50,00,000 in the preceding year 2006–07. Profit in 2007–08 is Rs.42,00,000 more than that in 2006-07. On the basis of the above information, answer the following:</w:t>
            </w:r>
          </w:p>
          <w:tbl>
            <w:tblPr>
              <w:tblW w:w="0" w:type="auto"/>
              <w:tblCellMar>
                <w:top w:w="15" w:type="dxa"/>
                <w:left w:w="15" w:type="dxa"/>
                <w:bottom w:w="15" w:type="dxa"/>
                <w:right w:w="15" w:type="dxa"/>
              </w:tblCellMar>
              <w:tblLook w:val="04A0"/>
            </w:tblPr>
            <w:tblGrid>
              <w:gridCol w:w="390"/>
              <w:gridCol w:w="9582"/>
            </w:tblGrid>
            <w:tr w:rsidR="00881251" w:rsidRPr="007A6E46" w:rsidTr="00765DCC">
              <w:tc>
                <w:tcPr>
                  <w:tcW w:w="0" w:type="auto"/>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w:t>
                  </w:r>
                  <w:r w:rsidRPr="007A6E46">
                    <w:rPr>
                      <w:rFonts w:ascii="Times New Roman" w:eastAsia="Times New Roman" w:hAnsi="Times New Roman" w:cs="Times New Roman"/>
                      <w:sz w:val="24"/>
                      <w:szCs w:val="24"/>
                    </w:rPr>
                    <w:br/>
                    <w:t>(ii)</w:t>
                  </w:r>
                  <w:r w:rsidRPr="007A6E46">
                    <w:rPr>
                      <w:rFonts w:ascii="Times New Roman" w:eastAsia="Times New Roman" w:hAnsi="Times New Roman" w:cs="Times New Roman"/>
                      <w:sz w:val="24"/>
                      <w:szCs w:val="24"/>
                    </w:rPr>
                    <w:br/>
                    <w:t>(iii)</w:t>
                  </w:r>
                </w:p>
              </w:tc>
              <w:tc>
                <w:tcPr>
                  <w:tcW w:w="0" w:type="auto"/>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At what level of sales, the company would have break–even?</w:t>
                  </w:r>
                  <w:r w:rsidRPr="007A6E46">
                    <w:rPr>
                      <w:rFonts w:ascii="Times New Roman" w:eastAsia="Times New Roman" w:hAnsi="Times New Roman" w:cs="Times New Roman"/>
                      <w:sz w:val="24"/>
                      <w:szCs w:val="24"/>
                    </w:rPr>
                    <w:br/>
                    <w:t>Determine profit/loss on a forecasted sales volume of Rs.8,00,00,000.</w:t>
                  </w:r>
                  <w:r w:rsidRPr="007A6E46">
                    <w:rPr>
                      <w:rFonts w:ascii="Times New Roman" w:eastAsia="Times New Roman" w:hAnsi="Times New Roman" w:cs="Times New Roman"/>
                      <w:sz w:val="24"/>
                      <w:szCs w:val="24"/>
                    </w:rPr>
                    <w:br/>
                    <w:t xml:space="preserve">If there is a reduction in selling price by 10% in the financial year 2008–09 and company desires to </w:t>
                  </w:r>
                  <w:r w:rsidRPr="007A6E46">
                    <w:rPr>
                      <w:rFonts w:ascii="Times New Roman" w:eastAsia="Times New Roman" w:hAnsi="Times New Roman" w:cs="Times New Roman"/>
                      <w:sz w:val="24"/>
                      <w:szCs w:val="24"/>
                    </w:rPr>
                    <w:lastRenderedPageBreak/>
                    <w:t>earn the same amount of profit as in 2007–08, what would be the required sales volume ?</w:t>
                  </w:r>
                </w:p>
              </w:tc>
            </w:tr>
          </w:tbl>
          <w:p w:rsidR="00881251" w:rsidRPr="007A6E46" w:rsidRDefault="00881251" w:rsidP="00765DCC">
            <w:pPr>
              <w:spacing w:after="0" w:line="240" w:lineRule="auto"/>
              <w:rPr>
                <w:rFonts w:ascii="Times New Roman" w:eastAsia="Times New Roman" w:hAnsi="Times New Roman" w:cs="Times New Roman"/>
                <w:sz w:val="24"/>
                <w:szCs w:val="24"/>
              </w:rPr>
            </w:pP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lastRenderedPageBreak/>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lastRenderedPageBreak/>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(9 marks)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8.</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(a)</w:t>
            </w:r>
          </w:p>
        </w:tc>
        <w:tc>
          <w:tcPr>
            <w:tcW w:w="0" w:type="auto"/>
            <w:gridSpan w:val="2"/>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Distinguish between </w:t>
            </w:r>
            <w:r w:rsidRPr="007A6E46">
              <w:rPr>
                <w:rFonts w:ascii="Trebuchet MS" w:eastAsia="Times New Roman" w:hAnsi="Trebuchet MS" w:cs="Times New Roman"/>
                <w:b/>
                <w:bCs/>
                <w:color w:val="333333"/>
                <w:sz w:val="20"/>
              </w:rPr>
              <w:t>any two</w:t>
            </w:r>
            <w:r w:rsidRPr="007A6E46">
              <w:rPr>
                <w:rFonts w:ascii="Times New Roman" w:eastAsia="Times New Roman" w:hAnsi="Times New Roman" w:cs="Times New Roman"/>
                <w:sz w:val="24"/>
                <w:szCs w:val="24"/>
              </w:rPr>
              <w:t> of the following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‘Budget period’ and ‘control period’.</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‘Cash’ and ‘cash equivalents’.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‘Cost sheet’ and ‘production account’.</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(3 marks each)</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100" w:type="pct"/>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From the following information, prepare a cash flow statement showing net cash flows from operating activities, investing activities and financing activities as per Accounting Standard–3 (Revised) :</w:t>
            </w:r>
          </w:p>
          <w:tbl>
            <w:tblPr>
              <w:tblW w:w="3750" w:type="pct"/>
              <w:tblInd w:w="450" w:type="dxa"/>
              <w:tblCellMar>
                <w:top w:w="15" w:type="dxa"/>
                <w:left w:w="15" w:type="dxa"/>
                <w:bottom w:w="15" w:type="dxa"/>
                <w:right w:w="15" w:type="dxa"/>
              </w:tblCellMar>
              <w:tblLook w:val="04A0"/>
            </w:tblPr>
            <w:tblGrid>
              <w:gridCol w:w="5878"/>
              <w:gridCol w:w="1601"/>
            </w:tblGrid>
            <w:tr w:rsidR="00881251" w:rsidRPr="007A6E46" w:rsidTr="00765DC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p>
              </w:tc>
              <w:tc>
                <w:tcPr>
                  <w:tcW w:w="0" w:type="auto"/>
                  <w:vAlign w:val="center"/>
                  <w:hideMark/>
                </w:tcPr>
                <w:p w:rsidR="00881251" w:rsidRPr="007A6E46" w:rsidRDefault="00881251" w:rsidP="00765DCC">
                  <w:pPr>
                    <w:spacing w:after="0" w:line="240" w:lineRule="auto"/>
                    <w:jc w:val="center"/>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Rs. in Lakhs</w:t>
                  </w:r>
                </w:p>
              </w:tc>
            </w:tr>
            <w:tr w:rsidR="00881251" w:rsidRPr="007A6E46" w:rsidTr="00765DCC">
              <w:tc>
                <w:tcPr>
                  <w:tcW w:w="0" w:type="auto"/>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Net profit</w:t>
                  </w:r>
                  <w:r w:rsidRPr="007A6E46">
                    <w:rPr>
                      <w:rFonts w:ascii="Times New Roman" w:eastAsia="Times New Roman" w:hAnsi="Times New Roman" w:cs="Times New Roman"/>
                      <w:sz w:val="24"/>
                      <w:szCs w:val="24"/>
                    </w:rPr>
                    <w:br/>
                    <w:t>Dividend paid (including dividend tax)</w:t>
                  </w:r>
                  <w:r w:rsidRPr="007A6E46">
                    <w:rPr>
                      <w:rFonts w:ascii="Times New Roman" w:eastAsia="Times New Roman" w:hAnsi="Times New Roman" w:cs="Times New Roman"/>
                      <w:sz w:val="24"/>
                      <w:szCs w:val="24"/>
                    </w:rPr>
                    <w:br/>
                    <w:t>Book value of assets sold</w:t>
                  </w:r>
                  <w:r w:rsidRPr="007A6E46">
                    <w:rPr>
                      <w:rFonts w:ascii="Times New Roman" w:eastAsia="Times New Roman" w:hAnsi="Times New Roman" w:cs="Times New Roman"/>
                      <w:sz w:val="24"/>
                      <w:szCs w:val="24"/>
                    </w:rPr>
                    <w:br/>
                    <w:t>Amortisation of capital grant</w:t>
                  </w:r>
                  <w:r w:rsidRPr="007A6E46">
                    <w:rPr>
                      <w:rFonts w:ascii="Times New Roman" w:eastAsia="Times New Roman" w:hAnsi="Times New Roman" w:cs="Times New Roman"/>
                      <w:sz w:val="24"/>
                      <w:szCs w:val="24"/>
                    </w:rPr>
                    <w:br/>
                    <w:t>Carrying amounts of investments sold</w:t>
                  </w:r>
                  <w:r w:rsidRPr="007A6E46">
                    <w:rPr>
                      <w:rFonts w:ascii="Times New Roman" w:eastAsia="Times New Roman" w:hAnsi="Times New Roman" w:cs="Times New Roman"/>
                      <w:sz w:val="24"/>
                      <w:szCs w:val="24"/>
                    </w:rPr>
                    <w:br/>
                    <w:t>Interest expenses</w:t>
                  </w:r>
                  <w:r w:rsidRPr="007A6E46">
                    <w:rPr>
                      <w:rFonts w:ascii="Times New Roman" w:eastAsia="Times New Roman" w:hAnsi="Times New Roman" w:cs="Times New Roman"/>
                      <w:sz w:val="24"/>
                      <w:szCs w:val="24"/>
                    </w:rPr>
                    <w:br/>
                    <w:t>Increase in working capital (excluding cash</w:t>
                  </w:r>
                  <w:r w:rsidRPr="007A6E46">
                    <w:rPr>
                      <w:rFonts w:ascii="Times New Roman" w:eastAsia="Times New Roman" w:hAnsi="Times New Roman" w:cs="Times New Roman"/>
                      <w:sz w:val="24"/>
                      <w:szCs w:val="24"/>
                    </w:rPr>
                    <w:br/>
                    <w:t>and bank balances)</w:t>
                  </w:r>
                  <w:r w:rsidRPr="007A6E46">
                    <w:rPr>
                      <w:rFonts w:ascii="Times New Roman" w:eastAsia="Times New Roman" w:hAnsi="Times New Roman" w:cs="Times New Roman"/>
                      <w:sz w:val="24"/>
                      <w:szCs w:val="24"/>
                    </w:rPr>
                    <w:br/>
                    <w:t>Expenditure on construction work–in–progress</w:t>
                  </w:r>
                  <w:r w:rsidRPr="007A6E46">
                    <w:rPr>
                      <w:rFonts w:ascii="Times New Roman" w:eastAsia="Times New Roman" w:hAnsi="Times New Roman" w:cs="Times New Roman"/>
                      <w:sz w:val="24"/>
                      <w:szCs w:val="24"/>
                    </w:rPr>
                    <w:br/>
                    <w:t>Receipt of grant for capital projects</w:t>
                  </w:r>
                  <w:r w:rsidRPr="007A6E46">
                    <w:rPr>
                      <w:rFonts w:ascii="Times New Roman" w:eastAsia="Times New Roman" w:hAnsi="Times New Roman" w:cs="Times New Roman"/>
                      <w:sz w:val="24"/>
                      <w:szCs w:val="24"/>
                    </w:rPr>
                    <w:br/>
                    <w:t>Proceeds from short term borrowings</w:t>
                  </w:r>
                  <w:r w:rsidRPr="007A6E46">
                    <w:rPr>
                      <w:rFonts w:ascii="Times New Roman" w:eastAsia="Times New Roman" w:hAnsi="Times New Roman" w:cs="Times New Roman"/>
                      <w:sz w:val="24"/>
                      <w:szCs w:val="24"/>
                    </w:rPr>
                    <w:br/>
                    <w:t>Closing cash and bank balances</w:t>
                  </w:r>
                  <w:r w:rsidRPr="007A6E46">
                    <w:rPr>
                      <w:rFonts w:ascii="Times New Roman" w:eastAsia="Times New Roman" w:hAnsi="Times New Roman" w:cs="Times New Roman"/>
                      <w:sz w:val="24"/>
                      <w:szCs w:val="24"/>
                    </w:rPr>
                    <w:br/>
                    <w:t>Provision for taxation</w:t>
                  </w:r>
                  <w:r w:rsidRPr="007A6E46">
                    <w:rPr>
                      <w:rFonts w:ascii="Times New Roman" w:eastAsia="Times New Roman" w:hAnsi="Times New Roman" w:cs="Times New Roman"/>
                      <w:sz w:val="24"/>
                      <w:szCs w:val="24"/>
                    </w:rPr>
                    <w:br/>
                    <w:t>Income–tax paid</w:t>
                  </w:r>
                  <w:r w:rsidRPr="007A6E46">
                    <w:rPr>
                      <w:rFonts w:ascii="Times New Roman" w:eastAsia="Times New Roman" w:hAnsi="Times New Roman" w:cs="Times New Roman"/>
                      <w:sz w:val="24"/>
                      <w:szCs w:val="24"/>
                    </w:rPr>
                    <w:br/>
                    <w:t>Loss on sale of assets</w:t>
                  </w:r>
                  <w:r w:rsidRPr="007A6E46">
                    <w:rPr>
                      <w:rFonts w:ascii="Times New Roman" w:eastAsia="Times New Roman" w:hAnsi="Times New Roman" w:cs="Times New Roman"/>
                      <w:sz w:val="24"/>
                      <w:szCs w:val="24"/>
                    </w:rPr>
                    <w:br/>
                    <w:t>Depreciation charged</w:t>
                  </w:r>
                  <w:r w:rsidRPr="007A6E46">
                    <w:rPr>
                      <w:rFonts w:ascii="Times New Roman" w:eastAsia="Times New Roman" w:hAnsi="Times New Roman" w:cs="Times New Roman"/>
                      <w:sz w:val="24"/>
                      <w:szCs w:val="24"/>
                    </w:rPr>
                    <w:br/>
                    <w:t>Profit on sale of investments</w:t>
                  </w:r>
                  <w:r w:rsidRPr="007A6E46">
                    <w:rPr>
                      <w:rFonts w:ascii="Times New Roman" w:eastAsia="Times New Roman" w:hAnsi="Times New Roman" w:cs="Times New Roman"/>
                      <w:sz w:val="24"/>
                      <w:szCs w:val="24"/>
                    </w:rPr>
                    <w:br/>
                    <w:t>Interest on investments</w:t>
                  </w:r>
                  <w:r w:rsidRPr="007A6E46">
                    <w:rPr>
                      <w:rFonts w:ascii="Times New Roman" w:eastAsia="Times New Roman" w:hAnsi="Times New Roman" w:cs="Times New Roman"/>
                      <w:sz w:val="24"/>
                      <w:szCs w:val="24"/>
                    </w:rPr>
                    <w:br/>
                    <w:t>Interest paid during the year</w:t>
                  </w:r>
                  <w:r w:rsidRPr="007A6E46">
                    <w:rPr>
                      <w:rFonts w:ascii="Times New Roman" w:eastAsia="Times New Roman" w:hAnsi="Times New Roman" w:cs="Times New Roman"/>
                      <w:sz w:val="24"/>
                      <w:szCs w:val="24"/>
                    </w:rPr>
                    <w:br/>
                    <w:t>Purchase of fixed assets</w:t>
                  </w:r>
                  <w:r w:rsidRPr="007A6E46">
                    <w:rPr>
                      <w:rFonts w:ascii="Times New Roman" w:eastAsia="Times New Roman" w:hAnsi="Times New Roman" w:cs="Times New Roman"/>
                      <w:sz w:val="24"/>
                      <w:szCs w:val="24"/>
                    </w:rPr>
                    <w:br/>
                    <w:t>Investment in joint venture</w:t>
                  </w:r>
                  <w:r w:rsidRPr="007A6E46">
                    <w:rPr>
                      <w:rFonts w:ascii="Times New Roman" w:eastAsia="Times New Roman" w:hAnsi="Times New Roman" w:cs="Times New Roman"/>
                      <w:sz w:val="24"/>
                      <w:szCs w:val="24"/>
                    </w:rPr>
                    <w:br/>
                    <w:t>Proceeds from calls–in–arrears</w:t>
                  </w:r>
                  <w:r w:rsidRPr="007A6E46">
                    <w:rPr>
                      <w:rFonts w:ascii="Times New Roman" w:eastAsia="Times New Roman" w:hAnsi="Times New Roman" w:cs="Times New Roman"/>
                      <w:sz w:val="24"/>
                      <w:szCs w:val="24"/>
                    </w:rPr>
                    <w:br/>
                    <w:t>Proceeds from long–term borrowings</w:t>
                  </w:r>
                  <w:r w:rsidRPr="007A6E46">
                    <w:rPr>
                      <w:rFonts w:ascii="Times New Roman" w:eastAsia="Times New Roman" w:hAnsi="Times New Roman" w:cs="Times New Roman"/>
                      <w:sz w:val="24"/>
                      <w:szCs w:val="24"/>
                    </w:rPr>
                    <w:br/>
                    <w:t>Opening cash and bank balances</w:t>
                  </w:r>
                </w:p>
              </w:tc>
              <w:tc>
                <w:tcPr>
                  <w:tcW w:w="0" w:type="auto"/>
                  <w:tcMar>
                    <w:top w:w="15" w:type="dxa"/>
                    <w:left w:w="15" w:type="dxa"/>
                    <w:bottom w:w="15" w:type="dxa"/>
                    <w:right w:w="450" w:type="dxa"/>
                  </w:tcMa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25,000</w:t>
                  </w:r>
                  <w:r w:rsidRPr="007A6E46">
                    <w:rPr>
                      <w:rFonts w:ascii="Times New Roman" w:eastAsia="Times New Roman" w:hAnsi="Times New Roman" w:cs="Times New Roman"/>
                      <w:sz w:val="24"/>
                      <w:szCs w:val="24"/>
                    </w:rPr>
                    <w:br/>
                    <w:t>8,535</w:t>
                  </w:r>
                  <w:r w:rsidRPr="007A6E46">
                    <w:rPr>
                      <w:rFonts w:ascii="Times New Roman" w:eastAsia="Times New Roman" w:hAnsi="Times New Roman" w:cs="Times New Roman"/>
                      <w:sz w:val="24"/>
                      <w:szCs w:val="24"/>
                    </w:rPr>
                    <w:br/>
                    <w:t>185</w:t>
                  </w:r>
                  <w:r w:rsidRPr="007A6E46">
                    <w:rPr>
                      <w:rFonts w:ascii="Times New Roman" w:eastAsia="Times New Roman" w:hAnsi="Times New Roman" w:cs="Times New Roman"/>
                      <w:sz w:val="24"/>
                      <w:szCs w:val="24"/>
                    </w:rPr>
                    <w:br/>
                    <w:t>6</w:t>
                  </w:r>
                  <w:r w:rsidRPr="007A6E46">
                    <w:rPr>
                      <w:rFonts w:ascii="Times New Roman" w:eastAsia="Times New Roman" w:hAnsi="Times New Roman" w:cs="Times New Roman"/>
                      <w:sz w:val="24"/>
                      <w:szCs w:val="24"/>
                    </w:rPr>
                    <w:br/>
                    <w:t>27,765</w:t>
                  </w:r>
                  <w:r w:rsidRPr="007A6E46">
                    <w:rPr>
                      <w:rFonts w:ascii="Times New Roman" w:eastAsia="Times New Roman" w:hAnsi="Times New Roman" w:cs="Times New Roman"/>
                      <w:sz w:val="24"/>
                      <w:szCs w:val="24"/>
                    </w:rPr>
                    <w:br/>
                    <w:t>10,000</w:t>
                  </w:r>
                  <w:r w:rsidRPr="007A6E46">
                    <w:rPr>
                      <w:rFonts w:ascii="Times New Roman" w:eastAsia="Times New Roman" w:hAnsi="Times New Roman" w:cs="Times New Roman"/>
                      <w:sz w:val="24"/>
                      <w:szCs w:val="24"/>
                    </w:rPr>
                    <w:br/>
                  </w:r>
                  <w:r w:rsidRPr="007A6E46">
                    <w:rPr>
                      <w:rFonts w:ascii="Times New Roman" w:eastAsia="Times New Roman" w:hAnsi="Times New Roman" w:cs="Times New Roman"/>
                      <w:sz w:val="24"/>
                      <w:szCs w:val="24"/>
                    </w:rPr>
                    <w:br/>
                    <w:t>56,075</w:t>
                  </w:r>
                  <w:r w:rsidRPr="007A6E46">
                    <w:rPr>
                      <w:rFonts w:ascii="Times New Roman" w:eastAsia="Times New Roman" w:hAnsi="Times New Roman" w:cs="Times New Roman"/>
                      <w:sz w:val="24"/>
                      <w:szCs w:val="24"/>
                    </w:rPr>
                    <w:br/>
                    <w:t>34,740</w:t>
                  </w:r>
                  <w:r w:rsidRPr="007A6E46">
                    <w:rPr>
                      <w:rFonts w:ascii="Times New Roman" w:eastAsia="Times New Roman" w:hAnsi="Times New Roman" w:cs="Times New Roman"/>
                      <w:sz w:val="24"/>
                      <w:szCs w:val="24"/>
                    </w:rPr>
                    <w:br/>
                    <w:t>12</w:t>
                  </w:r>
                  <w:r w:rsidRPr="007A6E46">
                    <w:rPr>
                      <w:rFonts w:ascii="Times New Roman" w:eastAsia="Times New Roman" w:hAnsi="Times New Roman" w:cs="Times New Roman"/>
                      <w:sz w:val="24"/>
                      <w:szCs w:val="24"/>
                    </w:rPr>
                    <w:br/>
                    <w:t>20,575</w:t>
                  </w:r>
                  <w:r w:rsidRPr="007A6E46">
                    <w:rPr>
                      <w:rFonts w:ascii="Times New Roman" w:eastAsia="Times New Roman" w:hAnsi="Times New Roman" w:cs="Times New Roman"/>
                      <w:sz w:val="24"/>
                      <w:szCs w:val="24"/>
                    </w:rPr>
                    <w:br/>
                    <w:t>6,988</w:t>
                  </w:r>
                  <w:r w:rsidRPr="007A6E46">
                    <w:rPr>
                      <w:rFonts w:ascii="Times New Roman" w:eastAsia="Times New Roman" w:hAnsi="Times New Roman" w:cs="Times New Roman"/>
                      <w:sz w:val="24"/>
                      <w:szCs w:val="24"/>
                    </w:rPr>
                    <w:br/>
                    <w:t>5,000</w:t>
                  </w:r>
                  <w:r w:rsidRPr="007A6E46">
                    <w:rPr>
                      <w:rFonts w:ascii="Times New Roman" w:eastAsia="Times New Roman" w:hAnsi="Times New Roman" w:cs="Times New Roman"/>
                      <w:sz w:val="24"/>
                      <w:szCs w:val="24"/>
                    </w:rPr>
                    <w:br/>
                    <w:t>4,248</w:t>
                  </w:r>
                  <w:r w:rsidRPr="007A6E46">
                    <w:rPr>
                      <w:rFonts w:ascii="Times New Roman" w:eastAsia="Times New Roman" w:hAnsi="Times New Roman" w:cs="Times New Roman"/>
                      <w:sz w:val="24"/>
                      <w:szCs w:val="24"/>
                    </w:rPr>
                    <w:br/>
                    <w:t>40</w:t>
                  </w:r>
                  <w:r w:rsidRPr="007A6E46">
                    <w:rPr>
                      <w:rFonts w:ascii="Times New Roman" w:eastAsia="Times New Roman" w:hAnsi="Times New Roman" w:cs="Times New Roman"/>
                      <w:sz w:val="24"/>
                      <w:szCs w:val="24"/>
                    </w:rPr>
                    <w:br/>
                    <w:t>20,000</w:t>
                  </w:r>
                  <w:r w:rsidRPr="007A6E46">
                    <w:rPr>
                      <w:rFonts w:ascii="Times New Roman" w:eastAsia="Times New Roman" w:hAnsi="Times New Roman" w:cs="Times New Roman"/>
                      <w:sz w:val="24"/>
                      <w:szCs w:val="24"/>
                    </w:rPr>
                    <w:br/>
                    <w:t>100</w:t>
                  </w:r>
                  <w:r w:rsidRPr="007A6E46">
                    <w:rPr>
                      <w:rFonts w:ascii="Times New Roman" w:eastAsia="Times New Roman" w:hAnsi="Times New Roman" w:cs="Times New Roman"/>
                      <w:sz w:val="24"/>
                      <w:szCs w:val="24"/>
                    </w:rPr>
                    <w:br/>
                    <w:t>2,506</w:t>
                  </w:r>
                  <w:r w:rsidRPr="007A6E46">
                    <w:rPr>
                      <w:rFonts w:ascii="Times New Roman" w:eastAsia="Times New Roman" w:hAnsi="Times New Roman" w:cs="Times New Roman"/>
                      <w:sz w:val="24"/>
                      <w:szCs w:val="24"/>
                    </w:rPr>
                    <w:br/>
                    <w:t>10,520</w:t>
                  </w:r>
                  <w:r w:rsidRPr="007A6E46">
                    <w:rPr>
                      <w:rFonts w:ascii="Times New Roman" w:eastAsia="Times New Roman" w:hAnsi="Times New Roman" w:cs="Times New Roman"/>
                      <w:sz w:val="24"/>
                      <w:szCs w:val="24"/>
                    </w:rPr>
                    <w:br/>
                    <w:t>14,560</w:t>
                  </w:r>
                  <w:r w:rsidRPr="007A6E46">
                    <w:rPr>
                      <w:rFonts w:ascii="Times New Roman" w:eastAsia="Times New Roman" w:hAnsi="Times New Roman" w:cs="Times New Roman"/>
                      <w:sz w:val="24"/>
                      <w:szCs w:val="24"/>
                    </w:rPr>
                    <w:br/>
                    <w:t>3,850</w:t>
                  </w:r>
                  <w:r w:rsidRPr="007A6E46">
                    <w:rPr>
                      <w:rFonts w:ascii="Times New Roman" w:eastAsia="Times New Roman" w:hAnsi="Times New Roman" w:cs="Times New Roman"/>
                      <w:sz w:val="24"/>
                      <w:szCs w:val="24"/>
                    </w:rPr>
                    <w:br/>
                    <w:t>2</w:t>
                  </w:r>
                  <w:r w:rsidRPr="007A6E46">
                    <w:rPr>
                      <w:rFonts w:ascii="Times New Roman" w:eastAsia="Times New Roman" w:hAnsi="Times New Roman" w:cs="Times New Roman"/>
                      <w:sz w:val="24"/>
                      <w:szCs w:val="24"/>
                    </w:rPr>
                    <w:br/>
                    <w:t>25,980</w:t>
                  </w:r>
                  <w:r w:rsidRPr="007A6E46">
                    <w:rPr>
                      <w:rFonts w:ascii="Times New Roman" w:eastAsia="Times New Roman" w:hAnsi="Times New Roman" w:cs="Times New Roman"/>
                      <w:sz w:val="24"/>
                      <w:szCs w:val="24"/>
                    </w:rPr>
                    <w:br/>
                    <w:t>5,003</w:t>
                  </w:r>
                </w:p>
              </w:tc>
            </w:tr>
          </w:tbl>
          <w:p w:rsidR="00881251" w:rsidRPr="007A6E46" w:rsidRDefault="00881251" w:rsidP="00765DCC">
            <w:pPr>
              <w:spacing w:after="0" w:line="240" w:lineRule="auto"/>
              <w:rPr>
                <w:rFonts w:ascii="Times New Roman" w:eastAsia="Times New Roman" w:hAnsi="Times New Roman" w:cs="Times New Roman"/>
                <w:sz w:val="24"/>
                <w:szCs w:val="24"/>
              </w:rPr>
            </w:pP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hideMark/>
          </w:tcPr>
          <w:p w:rsidR="00881251" w:rsidRPr="007A6E46" w:rsidRDefault="00881251" w:rsidP="00765DCC">
            <w:pPr>
              <w:spacing w:after="0" w:line="270" w:lineRule="atLeast"/>
              <w:rPr>
                <w:rFonts w:ascii="Verdana" w:eastAsia="Times New Roman" w:hAnsi="Verdana" w:cs="Times New Roman"/>
                <w:color w:val="808080"/>
                <w:sz w:val="15"/>
                <w:szCs w:val="15"/>
              </w:rPr>
            </w:pPr>
            <w:r w:rsidRPr="007A6E46">
              <w:rPr>
                <w:rFonts w:ascii="Verdana" w:eastAsia="Times New Roman" w:hAnsi="Verdana" w:cs="Times New Roman"/>
                <w:color w:val="808080"/>
                <w:sz w:val="15"/>
                <w:szCs w:val="15"/>
              </w:rPr>
              <w:t>(0)</w:t>
            </w:r>
          </w:p>
        </w:tc>
      </w:tr>
      <w:tr w:rsidR="00881251" w:rsidRPr="007A6E46" w:rsidTr="00765DCC">
        <w:trPr>
          <w:tblCellSpacing w:w="0" w:type="dxa"/>
          <w:jc w:val="center"/>
        </w:trPr>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gridSpan w:val="3"/>
            <w:vAlign w:val="center"/>
            <w:hideMark/>
          </w:tcPr>
          <w:p w:rsidR="00881251" w:rsidRPr="007A6E46" w:rsidRDefault="00881251" w:rsidP="00765DCC">
            <w:pPr>
              <w:spacing w:after="0" w:line="240" w:lineRule="auto"/>
              <w:jc w:val="right"/>
              <w:rPr>
                <w:rFonts w:ascii="Times New Roman" w:eastAsia="Times New Roman" w:hAnsi="Times New Roman" w:cs="Times New Roman"/>
                <w:sz w:val="24"/>
                <w:szCs w:val="24"/>
              </w:rPr>
            </w:pPr>
            <w:r w:rsidRPr="007A6E46">
              <w:rPr>
                <w:rFonts w:ascii="Times New Roman" w:eastAsia="Times New Roman" w:hAnsi="Times New Roman" w:cs="Times New Roman"/>
                <w:i/>
                <w:iCs/>
                <w:sz w:val="24"/>
                <w:szCs w:val="24"/>
              </w:rPr>
              <w:t>(9 marks)</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c>
          <w:tcPr>
            <w:tcW w:w="0" w:type="auto"/>
            <w:vAlign w:val="center"/>
            <w:hideMark/>
          </w:tcPr>
          <w:p w:rsidR="00881251" w:rsidRPr="007A6E46" w:rsidRDefault="00881251" w:rsidP="00765DCC">
            <w:pPr>
              <w:spacing w:after="0" w:line="240" w:lineRule="auto"/>
              <w:rPr>
                <w:rFonts w:ascii="Times New Roman" w:eastAsia="Times New Roman" w:hAnsi="Times New Roman" w:cs="Times New Roman"/>
                <w:sz w:val="24"/>
                <w:szCs w:val="24"/>
              </w:rPr>
            </w:pPr>
            <w:r w:rsidRPr="007A6E46">
              <w:rPr>
                <w:rFonts w:ascii="Times New Roman" w:eastAsia="Times New Roman" w:hAnsi="Times New Roman" w:cs="Times New Roman"/>
                <w:sz w:val="24"/>
                <w:szCs w:val="24"/>
              </w:rPr>
              <w:t> </w:t>
            </w:r>
          </w:p>
        </w:tc>
      </w:tr>
    </w:tbl>
    <w:p w:rsidR="00881251" w:rsidRDefault="00881251" w:rsidP="00881251"/>
    <w:p w:rsidR="006A1311" w:rsidRDefault="006A1311"/>
    <w:sectPr w:rsidR="006A1311" w:rsidSect="00711C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E46" w:rsidRDefault="006A13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E46" w:rsidRDefault="006A13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E46" w:rsidRDefault="006A131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E46" w:rsidRDefault="006A13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E46" w:rsidRDefault="006A1311">
    <w:pPr>
      <w:pStyle w:val="Header"/>
    </w:pPr>
    <w:r>
      <w:t>December 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E46" w:rsidRDefault="006A13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81251"/>
    <w:rsid w:val="006A1311"/>
    <w:rsid w:val="00881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12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251"/>
  </w:style>
  <w:style w:type="paragraph" w:styleId="Footer">
    <w:name w:val="footer"/>
    <w:basedOn w:val="Normal"/>
    <w:link w:val="FooterChar"/>
    <w:uiPriority w:val="99"/>
    <w:semiHidden/>
    <w:unhideWhenUsed/>
    <w:rsid w:val="008812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2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8-cs-ep-module-i_company-accounts-cost-and-management-accounting-december-2008/p1e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futureaccountant.com/exam-question-previous-papers/2008-cs-ep-module-i_company-accounts-cost-and-management-accounting-december-2008/p1e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utureaccountant.com/exam-question-previous-papers/2008-cs-ep-module-i_company-accounts-cost-and-management-accounting-december-2008/p1e2/" TargetMode="External"/><Relationship Id="rId11" Type="http://schemas.openxmlformats.org/officeDocument/2006/relationships/header" Target="header2.xml"/><Relationship Id="rId5" Type="http://schemas.openxmlformats.org/officeDocument/2006/relationships/hyperlink" Target="http://www.futureaccountant.com/exam-question-previous-papers/2008-cs-ep-module-i_company-accounts-cost-and-management-accounting-december-2008/p1e2/"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hyperlink" Target="http://www.futureaccountant.com/exam-question-previous-papers/2008-cs-ep-module-i_company-accounts-cost-and-management-accounting-december-2008/p1e2/" TargetMode="External"/><Relationship Id="rId9" Type="http://schemas.openxmlformats.org/officeDocument/2006/relationships/hyperlink" Target="http://www.futureaccountant.com/exam-question-previous-papers/2008-cs-ep-module-i_company-accounts-cost-and-management-accounting-december-2008/p1e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12091</Characters>
  <Application>Microsoft Office Word</Application>
  <DocSecurity>0</DocSecurity>
  <Lines>100</Lines>
  <Paragraphs>28</Paragraphs>
  <ScaleCrop>false</ScaleCrop>
  <Company>http://sharingcentre.info</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2011-04-11T05:55:00Z</dcterms:created>
  <dcterms:modified xsi:type="dcterms:W3CDTF">2011-04-11T05:55:00Z</dcterms:modified>
</cp:coreProperties>
</file>