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General requirements: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B.E. /B.Tech. /B.Sc.(Engg.) – Degree required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For final-year students, the final result of 8th semester and mark-sheets must be presented at the time of interview.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Minimum cut-off % of B.Tech varies for different PSUs Gen. Category:-60%-70%; Reserved Category:-50%-60%.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Some PSUs allow only present final year students and last two year pass-outs. e.g. NTPC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List of companies with their Eligibility criteria for Management trainee / Engineer / Engineering Graduates / Executive Trainees.</w:t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HAL (Hindustan Aeronautics Limited)</w:t>
      </w:r>
      <w:r>
        <w:rPr>
          <w:rStyle w:val="apple-converted-space"/>
          <w:rFonts w:ascii="Tahoma" w:hAnsi="Tahoma" w:cs="Tahoma"/>
          <w:color w:val="7DA81B"/>
          <w:sz w:val="21"/>
          <w:szCs w:val="21"/>
          <w:u w:val="single"/>
        </w:rPr>
        <w:t> </w:t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Eligibility: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Graduate in Mechanical/ Electronics/ Electrical/ Production/Computer Science/ Metallurgy/ Aeronautic Branches of Engineering from any recognized Institution/University.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General/ OBC candidates should have secured 65% marks and SC/ST candidates should have secured a minimum of 55% Marks. in the aggregate (average of marks scored for all the Semesters/ Years) Or corresponding CGPA Ratings / Gradations in their Engineering Degree Examinations.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Engineering Graduates in the Aeronautical Branch with minimum aggregate 60% marks (for General/OBC) and 50% for SC/ST would be eligible to apply.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Applications should be submitted strictly 'ONLINE' by logging to HAL Website after recruitment notification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NTPC</w:t>
      </w:r>
      <w:r>
        <w:rPr>
          <w:rStyle w:val="apple-converted-space"/>
          <w:rFonts w:ascii="Tahoma" w:hAnsi="Tahoma" w:cs="Tahoma"/>
          <w:color w:val="7DA81B"/>
          <w:sz w:val="21"/>
          <w:szCs w:val="21"/>
          <w:u w:val="single"/>
        </w:rPr>
        <w:t> </w:t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Eligibility: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Students belonging to SC/ST/Physically Challenged categories (Visually Handicapped / Hearing Handicapped / Orthopaedically Handicapped) and pursuing full time degree course in Engineering in the disciplines of Electrical, Instrumentation, Mechanical, Computer Science, Electronics / Telecommunication from a college / university institute recognized by the Govt. of India and should be in the Third Year are eligible to apply for the exam with 65% marks.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Age relaxation is 5 years for SC/ST and 3 years OBC candidates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Minimum 55% marks for SC/ST/Physically challenged persons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Maximum age limit vary with category of posts as specified by NTPC from time to time through advertisements.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HPCL Recruitment of Officer Trainees- Engineering Disciplines</w:t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Eligibility: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lastRenderedPageBreak/>
        <w:t>• Qualifications – Full time Graduates in Engineering / Technology in Civil, Chemical, Electrical, Instrumentation, Mechanical and Electronics &amp; Telecommunications Discipline from a recognised Indian University / Institute.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Max Age Limit.SC / ST: 30 years, after allowing age relaxation as per Govt. Directives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OBC : 28 years , after allowing age relaxation as per Govt. Directives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SC/ST candidates scoring minimum 50% (in aggregate) and OBC Candidates scoring minimum 60% (in aggregate) in the qualifying examination are eligible to apply.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Those candidates who will be appearing for their Final Year can also apply. SC/ST candidates scoring minimum 50% (in aggregate) and OBC Candidates scoring minimum 60% (in aggregate) are eligible to apply. However, their eligibility for the selection will be subject to their obtaining minimum 60 % (For SC/ST-minimum 50 %) in aggregate in qualifying degree.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Selection :</w:t>
      </w:r>
      <w:r>
        <w:rPr>
          <w:rStyle w:val="apple-converted-space"/>
          <w:rFonts w:ascii="Tahoma" w:hAnsi="Tahoma" w:cs="Tahoma"/>
          <w:color w:val="7DA81B"/>
          <w:sz w:val="21"/>
          <w:szCs w:val="21"/>
          <w:u w:val="single"/>
        </w:rPr>
        <w:t> </w:t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Written Test/ Interview: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Candidates fulfilling all of the above criteria will be eligible for appearing for Written Test which is objective type consisting of two parts.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General Aptitude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Academic Knowledge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  <w:t>The candidates will be called for the Personal Interview as per the policy of the Corporation.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BHEL (Bharat Heavy Electricals Limited)</w:t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Fonts w:ascii="Tahoma" w:hAnsi="Tahoma" w:cs="Tahoma"/>
          <w:color w:val="7DA81B"/>
          <w:sz w:val="21"/>
          <w:szCs w:val="21"/>
          <w:u w:val="single"/>
        </w:rPr>
        <w:br/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Qualification: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Full time Bachelor’s Degree in relevant discipline (Mechanical / Electrical / Electrical &amp; Electronics) from a recognized Institute, with minimum 60% marks in aggregate.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Upper Age Limit 30 years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DRDO (Defence Research and Development Organization)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Essential Qualifications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Atleast first class Bachelor's degree in Engineering or Technology in Following Branches: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Electronics &amp; Communication Engineering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Mechanical Engineering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Computer Science &amp; Engineering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Chemical Engineering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Electrical Engineering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lastRenderedPageBreak/>
        <w:br/>
        <w:t>• Instrumentation Engineering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Metallurgical Engineering.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First class Master’s Degree in Science in Chemistry/Physics from a recognized University in respective/relevant discipline.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Age Limit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The upper age limit is 28 years (as on 31st May 2010). It is relaxable for SC/ST/OBC/HH/OH candidates in respect of vacancies reserved for them as per rules in vogue. Age is also relaxable for Armed Forces Personnel as per rules in vogue.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Nationality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Only Indian nationals need apply.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BSNL- JTO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t>(Bharat Sanchar Nigam Ltd.- Junior Telecom. Officers)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Eligibility: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Nationality: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t>Only Indian Nationals would be eligible to apply.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Educational Qualifications: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JTO (Telecom)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Applicant must possess a Bachelor of Engineering/Bachelor of Technology or equivalent Engineering degree in any of the following disciplines from a recognized engineering college/university: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Telecommunication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Electronics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Radio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Computer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Electrical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Information Technology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Candidates appearing in the final year degree examination may also apply.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JTO (Civil)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Applicant must possess a Bachelor of Engineering, Bachelor of Technology or equivalent in Civil Engineering from a recognized Institution/University. Candidates appearing in the final year degree examination may also apply 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JTO (Electrical)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lastRenderedPageBreak/>
        <w:t>Applicant must possess a Bachelor of Engineering, Bachelor of Technology or equivalent in Electrical Engineering from a recognized Institution/University. Candidates appearing in the final year degree examination may also apply.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Age: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The applicant for JTOs(Telecom), JTOs(Civil) and JTOs(Electrical) should not be more than 30 years of age on the closing date for receipt of applications from candidates.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However, this age is relaxable as per standing instructions on this subject for: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Govt. servants upto 5 years in accordance with the instructions or orders issued by the Central Govt.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BSNL employees upto 5 years in accordance with the instructions or orders issued by the BSNL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For Scheduled Castes &amp; Scheduled Tribes candidates upto 5 years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For OBC Candidates upto 3 years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For General Category PH candidates upto 10 years, (for SC/ST 15 years and for OBC 13 years)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For certain other categories like ex-servicemen, displaced persons from East Pakistan[now Bangladesh], repatriates from Burma and Ceylon [now Srilanka],residents of Goa, Daman &amp; Diu, persons migrated from Kenya, Uganda, Republic of Tanzania as per instructions issued by the Central Government from time to time in this regard.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For Residents of J&amp;K – Relaxation shall be in accordance with DoP&amp;T’s Notification No.15012/7/1991-Estt.(D) dtd. 7.12.2007 pertaining to “Residents of State of Jammu and Kashmir (Relaxation of Upper Age Limit for Recruitment to Central Civil Services &amp; Posts) Rules 1997”.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Style w:val="innergreenunderline"/>
          <w:rFonts w:ascii="Tahoma" w:hAnsi="Tahoma" w:cs="Tahoma"/>
          <w:color w:val="7DA81B"/>
          <w:sz w:val="21"/>
          <w:szCs w:val="21"/>
          <w:u w:val="single"/>
        </w:rPr>
        <w:t>Further in respect of apprentices who have undergone apprentice training in BSNL successfully, there will be following provision: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• An apprentice will be required to compete in the common competitive examination conducted by BSNL along with other direct candidates and preference to the apprentices over non-apprentices direct candidates will be given only if apprentices secures equal place in merit in select zone and all other eligibility conditions being equal.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The apprentices would not be required to get her/his name sponsored by any employment exchange.</w:t>
      </w:r>
      <w:r>
        <w:rPr>
          <w:rStyle w:val="apple-converted-space"/>
          <w:rFonts w:ascii="Tahoma" w:hAnsi="Tahoma" w:cs="Tahoma"/>
          <w:color w:val="2D2824"/>
          <w:sz w:val="18"/>
          <w:szCs w:val="18"/>
        </w:rPr>
        <w:t> </w:t>
      </w:r>
      <w:r>
        <w:rPr>
          <w:rFonts w:ascii="Tahoma" w:hAnsi="Tahoma" w:cs="Tahoma"/>
          <w:color w:val="2D2824"/>
          <w:sz w:val="18"/>
          <w:szCs w:val="18"/>
        </w:rPr>
        <w:br/>
      </w:r>
      <w:r>
        <w:rPr>
          <w:rFonts w:ascii="Tahoma" w:hAnsi="Tahoma" w:cs="Tahoma"/>
          <w:color w:val="2D2824"/>
          <w:sz w:val="18"/>
          <w:szCs w:val="18"/>
        </w:rPr>
        <w:br/>
        <w:t>• The apprentices would be entitled to age relaxation to the extent of the period for which the apprentice had undergone training as apprentice in the BSNL.</w:t>
      </w:r>
    </w:p>
    <w:p w:rsidR="00B92D36" w:rsidRDefault="00B92D36" w:rsidP="00B92D36">
      <w:pPr>
        <w:pStyle w:val="NormalWeb"/>
        <w:spacing w:line="270" w:lineRule="atLeast"/>
        <w:rPr>
          <w:rFonts w:ascii="Tahoma" w:hAnsi="Tahoma" w:cs="Tahoma"/>
          <w:color w:val="2D2824"/>
          <w:sz w:val="18"/>
          <w:szCs w:val="18"/>
        </w:rPr>
      </w:pPr>
      <w:r>
        <w:rPr>
          <w:rFonts w:ascii="Tahoma" w:hAnsi="Tahoma" w:cs="Tahoma"/>
          <w:color w:val="2D2824"/>
          <w:sz w:val="18"/>
          <w:szCs w:val="18"/>
        </w:rPr>
        <w:t>For further assistance and information, log on to websites of the respective PSUs.</w:t>
      </w:r>
    </w:p>
    <w:p w:rsidR="003D7993" w:rsidRDefault="003D7993"/>
    <w:sectPr w:rsidR="003D7993" w:rsidSect="003D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2D36"/>
    <w:rsid w:val="003D7993"/>
    <w:rsid w:val="00B9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nnergreenunderline">
    <w:name w:val="inner_green_underline"/>
    <w:basedOn w:val="DefaultParagraphFont"/>
    <w:rsid w:val="00B92D36"/>
  </w:style>
  <w:style w:type="character" w:customStyle="1" w:styleId="apple-converted-space">
    <w:name w:val="apple-converted-space"/>
    <w:basedOn w:val="DefaultParagraphFont"/>
    <w:rsid w:val="00B92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raju</cp:lastModifiedBy>
  <cp:revision>1</cp:revision>
  <dcterms:created xsi:type="dcterms:W3CDTF">2011-03-20T02:47:00Z</dcterms:created>
  <dcterms:modified xsi:type="dcterms:W3CDTF">2011-03-20T02:53:00Z</dcterms:modified>
</cp:coreProperties>
</file>