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2F6" w:rsidRPr="00B972F6" w:rsidRDefault="00B972F6" w:rsidP="00B972F6">
      <w:pPr>
        <w:pBdr>
          <w:bottom w:val="single" w:sz="12" w:space="0" w:color="66B3CB"/>
        </w:pBdr>
        <w:shd w:val="clear" w:color="auto" w:fill="FFFFFF"/>
        <w:spacing w:before="153" w:after="0" w:line="276" w:lineRule="atLeast"/>
        <w:outlineLvl w:val="2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n-IN"/>
        </w:rPr>
      </w:pPr>
      <w:r w:rsidRPr="00B972F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n-IN"/>
        </w:rPr>
        <w:t>CA Entrance Examination</w:t>
      </w:r>
    </w:p>
    <w:p w:rsidR="00B972F6" w:rsidRPr="00B972F6" w:rsidRDefault="00B972F6" w:rsidP="00B972F6">
      <w:pPr>
        <w:shd w:val="clear" w:color="auto" w:fill="FBFBFB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en-IN"/>
        </w:rPr>
      </w:pPr>
      <w:r w:rsidRPr="00B972F6">
        <w:rPr>
          <w:rFonts w:ascii="Verdana" w:eastAsia="Times New Roman" w:hAnsi="Verdana" w:cs="Times New Roman"/>
          <w:color w:val="000000"/>
          <w:sz w:val="18"/>
          <w:szCs w:val="18"/>
          <w:lang w:eastAsia="en-IN"/>
        </w:rPr>
        <w:t>CA Entrance examination is a very important exam for the commerce students in India. These examinations are conducted throughout the country for recruiting students with ICAI. </w:t>
      </w:r>
    </w:p>
    <w:p w:rsidR="00B972F6" w:rsidRPr="00B972F6" w:rsidRDefault="00B972F6" w:rsidP="00B972F6">
      <w:pPr>
        <w:shd w:val="clear" w:color="auto" w:fill="FBFBFB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en-IN"/>
        </w:rPr>
      </w:pPr>
      <w:r w:rsidRPr="00B972F6">
        <w:rPr>
          <w:rFonts w:ascii="Verdana" w:eastAsia="Times New Roman" w:hAnsi="Verdana" w:cs="Times New Roman"/>
          <w:color w:val="000000"/>
          <w:sz w:val="18"/>
          <w:szCs w:val="18"/>
          <w:lang w:eastAsia="en-IN"/>
        </w:rPr>
        <w:t>CA is an abbreviation of Chartered Accountant. ICAI is also known as the Institute of Chartered Accountants of India, which is the 2</w:t>
      </w:r>
      <w:r w:rsidRPr="00B972F6">
        <w:rPr>
          <w:rFonts w:ascii="Verdana" w:eastAsia="Times New Roman" w:hAnsi="Verdana" w:cs="Times New Roman"/>
          <w:color w:val="000000"/>
          <w:sz w:val="18"/>
          <w:szCs w:val="18"/>
          <w:vertAlign w:val="superscript"/>
          <w:lang w:eastAsia="en-IN"/>
        </w:rPr>
        <w:t>nd</w:t>
      </w:r>
      <w:r w:rsidRPr="00B972F6">
        <w:rPr>
          <w:rFonts w:ascii="Verdana" w:eastAsia="Times New Roman" w:hAnsi="Verdana" w:cs="Times New Roman"/>
          <w:color w:val="000000"/>
          <w:sz w:val="18"/>
          <w:lang w:eastAsia="en-IN"/>
        </w:rPr>
        <w:t> </w:t>
      </w:r>
      <w:r w:rsidRPr="00B972F6">
        <w:rPr>
          <w:rFonts w:ascii="Verdana" w:eastAsia="Times New Roman" w:hAnsi="Verdana" w:cs="Times New Roman"/>
          <w:color w:val="000000"/>
          <w:sz w:val="18"/>
          <w:szCs w:val="18"/>
          <w:lang w:eastAsia="en-IN"/>
        </w:rPr>
        <w:t>largest accounting organization across the globe. This statutory body is associated with maintaining and developing highly ethical accounting and auditing standards.</w:t>
      </w:r>
    </w:p>
    <w:p w:rsidR="00B972F6" w:rsidRPr="00B972F6" w:rsidRDefault="00B972F6" w:rsidP="00B972F6">
      <w:pPr>
        <w:shd w:val="clear" w:color="auto" w:fill="FBFBFB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en-IN"/>
        </w:rPr>
      </w:pPr>
      <w:r w:rsidRPr="00B972F6">
        <w:rPr>
          <w:rFonts w:ascii="Verdana" w:eastAsia="Times New Roman" w:hAnsi="Verdana" w:cs="Times New Roman"/>
          <w:b/>
          <w:bCs/>
          <w:color w:val="000000"/>
          <w:sz w:val="18"/>
          <w:lang w:eastAsia="en-IN"/>
        </w:rPr>
        <w:t>Eligibility for CA Entrance Exams</w:t>
      </w:r>
    </w:p>
    <w:p w:rsidR="00B972F6" w:rsidRPr="00B972F6" w:rsidRDefault="00B972F6" w:rsidP="00B972F6">
      <w:pPr>
        <w:shd w:val="clear" w:color="auto" w:fill="FBFBFB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en-IN"/>
        </w:rPr>
      </w:pPr>
      <w:r w:rsidRPr="00B972F6">
        <w:rPr>
          <w:rFonts w:ascii="Verdana" w:eastAsia="Times New Roman" w:hAnsi="Verdana" w:cs="Times New Roman"/>
          <w:color w:val="000000"/>
          <w:sz w:val="18"/>
          <w:szCs w:val="18"/>
          <w:lang w:eastAsia="en-IN"/>
        </w:rPr>
        <w:t>1. The aspiring candidate for a CA exam should have cleared the Senior Secondary Examination (10+2). Students waiting for (10+2) results can also apply.</w:t>
      </w:r>
    </w:p>
    <w:p w:rsidR="00B972F6" w:rsidRPr="00B972F6" w:rsidRDefault="00B972F6" w:rsidP="00B972F6">
      <w:pPr>
        <w:shd w:val="clear" w:color="auto" w:fill="FBFBFB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en-IN"/>
        </w:rPr>
      </w:pPr>
      <w:r w:rsidRPr="00B972F6">
        <w:rPr>
          <w:rFonts w:ascii="Verdana" w:eastAsia="Times New Roman" w:hAnsi="Verdana" w:cs="Times New Roman"/>
          <w:color w:val="000000"/>
          <w:sz w:val="18"/>
          <w:szCs w:val="18"/>
          <w:lang w:eastAsia="en-IN"/>
        </w:rPr>
        <w:t>2. Students can join a CA program after (10+2) or graduation. There is no restriction in terms of age or percentage secured in (10+2).</w:t>
      </w:r>
    </w:p>
    <w:p w:rsidR="00B972F6" w:rsidRPr="00B972F6" w:rsidRDefault="00B972F6" w:rsidP="00B972F6">
      <w:pPr>
        <w:shd w:val="clear" w:color="auto" w:fill="FBFBFB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en-IN"/>
        </w:rPr>
      </w:pPr>
      <w:r w:rsidRPr="00B972F6">
        <w:rPr>
          <w:rFonts w:ascii="Verdana" w:eastAsia="Times New Roman" w:hAnsi="Verdana" w:cs="Times New Roman"/>
          <w:b/>
          <w:bCs/>
          <w:color w:val="000000"/>
          <w:sz w:val="18"/>
          <w:lang w:eastAsia="en-IN"/>
        </w:rPr>
        <w:t>Admission Process and CA Entrance Exam Pattern</w:t>
      </w:r>
    </w:p>
    <w:p w:rsidR="00B972F6" w:rsidRPr="00B972F6" w:rsidRDefault="00B972F6" w:rsidP="00B972F6">
      <w:pPr>
        <w:shd w:val="clear" w:color="auto" w:fill="FBFBFB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en-IN"/>
        </w:rPr>
      </w:pPr>
      <w:r w:rsidRPr="00B972F6">
        <w:rPr>
          <w:rFonts w:ascii="Verdana" w:eastAsia="Times New Roman" w:hAnsi="Verdana" w:cs="Times New Roman"/>
          <w:color w:val="000000"/>
          <w:sz w:val="18"/>
          <w:szCs w:val="18"/>
          <w:lang w:eastAsia="en-IN"/>
        </w:rPr>
        <w:t>1. CPT – Common Proficiency Test is the most important examination to be cleared by the candidates in order to enter the area of chartered accountancy.</w:t>
      </w:r>
    </w:p>
    <w:p w:rsidR="00B972F6" w:rsidRPr="00B972F6" w:rsidRDefault="00B972F6" w:rsidP="00B972F6">
      <w:pPr>
        <w:shd w:val="clear" w:color="auto" w:fill="FBFBFB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en-IN"/>
        </w:rPr>
      </w:pPr>
      <w:r w:rsidRPr="00B972F6">
        <w:rPr>
          <w:rFonts w:ascii="Verdana" w:eastAsia="Times New Roman" w:hAnsi="Verdana" w:cs="Times New Roman"/>
          <w:color w:val="000000"/>
          <w:sz w:val="18"/>
          <w:szCs w:val="18"/>
          <w:lang w:eastAsia="en-IN"/>
        </w:rPr>
        <w:t>2. Common proficiency test is conducted 2 times in a year in the months of June and December.</w:t>
      </w:r>
    </w:p>
    <w:p w:rsidR="00B972F6" w:rsidRPr="00B972F6" w:rsidRDefault="00B972F6" w:rsidP="00B972F6">
      <w:pPr>
        <w:shd w:val="clear" w:color="auto" w:fill="FBFBFB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en-IN"/>
        </w:rPr>
      </w:pPr>
      <w:r w:rsidRPr="00B972F6">
        <w:rPr>
          <w:rFonts w:ascii="Verdana" w:eastAsia="Times New Roman" w:hAnsi="Verdana" w:cs="Times New Roman"/>
          <w:color w:val="000000"/>
          <w:sz w:val="18"/>
          <w:szCs w:val="18"/>
          <w:lang w:eastAsia="en-IN"/>
        </w:rPr>
        <w:t>3. CPT includes 4 subject tests that the candidate is required to clear. The subjects are as follows:</w:t>
      </w:r>
    </w:p>
    <w:p w:rsidR="00B972F6" w:rsidRPr="00B972F6" w:rsidRDefault="00B972F6" w:rsidP="00B972F6">
      <w:pPr>
        <w:numPr>
          <w:ilvl w:val="0"/>
          <w:numId w:val="1"/>
        </w:numPr>
        <w:shd w:val="clear" w:color="auto" w:fill="FBFBFB"/>
        <w:spacing w:after="0" w:line="276" w:lineRule="atLeast"/>
        <w:ind w:left="23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en-IN"/>
        </w:rPr>
      </w:pPr>
      <w:r w:rsidRPr="00B972F6">
        <w:rPr>
          <w:rFonts w:ascii="Verdana" w:eastAsia="Times New Roman" w:hAnsi="Verdana" w:cs="Times New Roman"/>
          <w:color w:val="000000"/>
          <w:sz w:val="18"/>
          <w:szCs w:val="18"/>
          <w:lang w:eastAsia="en-IN"/>
        </w:rPr>
        <w:t>A: Accounting</w:t>
      </w:r>
    </w:p>
    <w:p w:rsidR="00B972F6" w:rsidRPr="00B972F6" w:rsidRDefault="00B972F6" w:rsidP="00B972F6">
      <w:pPr>
        <w:numPr>
          <w:ilvl w:val="0"/>
          <w:numId w:val="1"/>
        </w:numPr>
        <w:shd w:val="clear" w:color="auto" w:fill="FBFBFB"/>
        <w:spacing w:after="0" w:line="276" w:lineRule="atLeast"/>
        <w:ind w:left="23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en-IN"/>
        </w:rPr>
      </w:pPr>
      <w:r w:rsidRPr="00B972F6">
        <w:rPr>
          <w:rFonts w:ascii="Verdana" w:eastAsia="Times New Roman" w:hAnsi="Verdana" w:cs="Times New Roman"/>
          <w:color w:val="000000"/>
          <w:sz w:val="18"/>
          <w:szCs w:val="18"/>
          <w:lang w:eastAsia="en-IN"/>
        </w:rPr>
        <w:t>B: Mercantile Laws </w:t>
      </w:r>
    </w:p>
    <w:p w:rsidR="00B972F6" w:rsidRPr="00B972F6" w:rsidRDefault="00B972F6" w:rsidP="00B972F6">
      <w:pPr>
        <w:numPr>
          <w:ilvl w:val="0"/>
          <w:numId w:val="1"/>
        </w:numPr>
        <w:shd w:val="clear" w:color="auto" w:fill="FBFBFB"/>
        <w:spacing w:after="0" w:line="276" w:lineRule="atLeast"/>
        <w:ind w:left="23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en-IN"/>
        </w:rPr>
      </w:pPr>
      <w:r w:rsidRPr="00B972F6">
        <w:rPr>
          <w:rFonts w:ascii="Verdana" w:eastAsia="Times New Roman" w:hAnsi="Verdana" w:cs="Times New Roman"/>
          <w:color w:val="000000"/>
          <w:sz w:val="18"/>
          <w:szCs w:val="18"/>
          <w:lang w:eastAsia="en-IN"/>
        </w:rPr>
        <w:t>C: General Economics </w:t>
      </w:r>
    </w:p>
    <w:p w:rsidR="00B972F6" w:rsidRPr="00B972F6" w:rsidRDefault="00B972F6" w:rsidP="00B972F6">
      <w:pPr>
        <w:numPr>
          <w:ilvl w:val="0"/>
          <w:numId w:val="1"/>
        </w:numPr>
        <w:shd w:val="clear" w:color="auto" w:fill="FBFBFB"/>
        <w:spacing w:after="0" w:line="276" w:lineRule="atLeast"/>
        <w:ind w:left="23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en-IN"/>
        </w:rPr>
      </w:pPr>
      <w:r w:rsidRPr="00B972F6">
        <w:rPr>
          <w:rFonts w:ascii="Verdana" w:eastAsia="Times New Roman" w:hAnsi="Verdana" w:cs="Times New Roman"/>
          <w:color w:val="000000"/>
          <w:sz w:val="18"/>
          <w:szCs w:val="18"/>
          <w:lang w:eastAsia="en-IN"/>
        </w:rPr>
        <w:t>D: Quantitative Aptitude Test </w:t>
      </w:r>
    </w:p>
    <w:p w:rsidR="00B972F6" w:rsidRPr="00B972F6" w:rsidRDefault="00B972F6" w:rsidP="00B972F6">
      <w:pPr>
        <w:shd w:val="clear" w:color="auto" w:fill="FBFBFB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en-IN"/>
        </w:rPr>
      </w:pPr>
      <w:r w:rsidRPr="00B972F6">
        <w:rPr>
          <w:rFonts w:ascii="Verdana" w:eastAsia="Times New Roman" w:hAnsi="Verdana" w:cs="Times New Roman"/>
          <w:color w:val="000000"/>
          <w:sz w:val="18"/>
          <w:szCs w:val="18"/>
          <w:lang w:eastAsia="en-IN"/>
        </w:rPr>
        <w:t>4. CPT is a 2 hours exam and is divided into 2 sessions each. CPT is an objective type 200 marks exam with negative marking for wrong answers. </w:t>
      </w:r>
    </w:p>
    <w:p w:rsidR="00B972F6" w:rsidRPr="00B972F6" w:rsidRDefault="00B972F6" w:rsidP="00B972F6">
      <w:pPr>
        <w:shd w:val="clear" w:color="auto" w:fill="FBFBFB"/>
        <w:spacing w:after="153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en-IN"/>
        </w:rPr>
      </w:pPr>
      <w:r w:rsidRPr="00B972F6">
        <w:rPr>
          <w:rFonts w:ascii="Verdana" w:eastAsia="Times New Roman" w:hAnsi="Verdana" w:cs="Times New Roman"/>
          <w:color w:val="000000"/>
          <w:sz w:val="18"/>
          <w:szCs w:val="18"/>
          <w:lang w:eastAsia="en-IN"/>
        </w:rPr>
        <w:t>5. The CPT examination requires the candidate to secure 50% marks for qualifying.</w:t>
      </w:r>
    </w:p>
    <w:p w:rsidR="00061B45" w:rsidRDefault="00061B45"/>
    <w:sectPr w:rsidR="00061B45" w:rsidSect="00061B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EF7051"/>
    <w:multiLevelType w:val="multilevel"/>
    <w:tmpl w:val="3C829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B972F6"/>
    <w:rsid w:val="00061B45"/>
    <w:rsid w:val="00B97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B45"/>
  </w:style>
  <w:style w:type="paragraph" w:styleId="Heading3">
    <w:name w:val="heading 3"/>
    <w:basedOn w:val="Normal"/>
    <w:link w:val="Heading3Char"/>
    <w:uiPriority w:val="9"/>
    <w:qFormat/>
    <w:rsid w:val="00B972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972F6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paragraph" w:styleId="NormalWeb">
    <w:name w:val="Normal (Web)"/>
    <w:basedOn w:val="Normal"/>
    <w:uiPriority w:val="99"/>
    <w:semiHidden/>
    <w:unhideWhenUsed/>
    <w:rsid w:val="00B97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apple-converted-space">
    <w:name w:val="apple-converted-space"/>
    <w:basedOn w:val="DefaultParagraphFont"/>
    <w:rsid w:val="00B972F6"/>
  </w:style>
  <w:style w:type="character" w:styleId="Strong">
    <w:name w:val="Strong"/>
    <w:basedOn w:val="DefaultParagraphFont"/>
    <w:uiPriority w:val="22"/>
    <w:qFormat/>
    <w:rsid w:val="00B972F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4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8825">
              <w:marLeft w:val="0"/>
              <w:marRight w:val="0"/>
              <w:marTop w:val="0"/>
              <w:marBottom w:val="153"/>
              <w:divBdr>
                <w:top w:val="none" w:sz="0" w:space="0" w:color="auto"/>
                <w:left w:val="single" w:sz="6" w:space="11" w:color="F0F0F0"/>
                <w:bottom w:val="single" w:sz="6" w:space="23" w:color="F0F0F0"/>
                <w:right w:val="single" w:sz="6" w:space="11" w:color="F0F0F0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1305</Characters>
  <Application>Microsoft Office Word</Application>
  <DocSecurity>0</DocSecurity>
  <Lines>10</Lines>
  <Paragraphs>3</Paragraphs>
  <ScaleCrop>false</ScaleCrop>
  <Company>Microsoft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sujeet</dc:creator>
  <cp:lastModifiedBy>sujeet</cp:lastModifiedBy>
  <cp:revision>2</cp:revision>
  <dcterms:created xsi:type="dcterms:W3CDTF">2012-11-15T07:38:00Z</dcterms:created>
  <dcterms:modified xsi:type="dcterms:W3CDTF">2012-11-15T07:39:00Z</dcterms:modified>
</cp:coreProperties>
</file>