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  <w:gridCol w:w="5700"/>
      </w:tblGrid>
      <w:tr w:rsidR="005F5CF3" w:rsidRPr="005F5CF3" w:rsidTr="005F5CF3">
        <w:tc>
          <w:tcPr>
            <w:tcW w:w="5670" w:type="dxa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No………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CF3" w:rsidRPr="005F5CF3" w:rsidTr="005F5CF3">
        <w:tc>
          <w:tcPr>
            <w:tcW w:w="5670" w:type="dxa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allowed : 3 hours</w:t>
            </w:r>
          </w:p>
        </w:tc>
        <w:tc>
          <w:tcPr>
            <w:tcW w:w="5670" w:type="dxa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marks : 100</w:t>
            </w:r>
          </w:p>
        </w:tc>
      </w:tr>
      <w:tr w:rsidR="005F5CF3" w:rsidRPr="005F5CF3" w:rsidTr="005F5CF3"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questions : 8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printed pages : 3</w:t>
            </w:r>
          </w:p>
        </w:tc>
      </w:tr>
    </w:tbl>
    <w:p w:rsidR="005F5CF3" w:rsidRPr="005F5CF3" w:rsidRDefault="005F5CF3" w:rsidP="005F5CF3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F5CF3" w:rsidRPr="005F5CF3" w:rsidTr="005F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— A</w:t>
            </w:r>
          </w:p>
        </w:tc>
      </w:tr>
      <w:tr w:rsidR="005F5CF3" w:rsidRPr="005F5CF3" w:rsidTr="005F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(Answer Question No.1 which is compulsory</w:t>
            </w: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and </w:t>
            </w:r>
            <w:r w:rsidRPr="005F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any three</w:t>
            </w: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of the rest from this part)</w:t>
            </w:r>
          </w:p>
        </w:tc>
      </w:tr>
    </w:tbl>
    <w:p w:rsidR="005F5CF3" w:rsidRPr="005F5CF3" w:rsidRDefault="005F5CF3" w:rsidP="005F5CF3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"/>
        <w:gridCol w:w="370"/>
        <w:gridCol w:w="450"/>
        <w:gridCol w:w="9642"/>
        <w:gridCol w:w="150"/>
        <w:gridCol w:w="322"/>
      </w:tblGrid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State, with reasons in brief, whether the following statements are true or false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Merchant bankers can acquire shares of the company in which they have got professional assignment.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A company can use different modes for buy-back of its shares in a single offer.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Venture capital is invested in </w:t>
            </w:r>
            <w:hyperlink r:id="rId6" w:history="1">
              <w:r w:rsidRPr="005F5CF3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equity</w:t>
              </w:r>
            </w:hyperlink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securities of new companies promoted by technocrats.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No mutual fund scheme shall invest more than 10% of NAV in the </w:t>
            </w:r>
            <w:hyperlink r:id="rId7" w:history="1">
              <w:r w:rsidRPr="005F5CF3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equity shares</w:t>
              </w:r>
            </w:hyperlink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or equity related instruments of one company.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The placement memorandum is issued for public circulation only.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marks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Re–write the following sentences after filling–in the blank spaces with appropriate words(s)/figure(s)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system covers both ___________ and credit transactions.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All certificates in depository are interchangeable and known as _____________.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Re–issue of existing government securities having pre–determined yields by the Reserve Bank of India is known as ________________.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The circuit breakers bring about a coordinated trading halt in both ____________and derivative markets.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are </w:t>
            </w:r>
            <w:hyperlink r:id="rId8" w:history="1">
              <w:r w:rsidRPr="005F5CF3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investment</w:t>
              </w:r>
            </w:hyperlink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trusts, syndicates or similar enterprises that are operated for the purpose of trading commodity futures.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 mark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Comment on any three of the following statements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"A private equity fund is like a hedge fund."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"Credit rating is a marketing tool for the companies."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"Depository system works very much like a banking system."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"Demutualisation of stock exchanges is to convert the traditional stock exchanges into a company."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 </w:t>
            </w: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 two</w:t>
            </w: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following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‘Public notice’ and ‘public announcement’.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‘Disaster bonds’ and ‘convertible bonds’.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‘Book closure’ and ‘record date’.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Write short notes on </w:t>
            </w: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 three</w:t>
            </w: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following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Foreign institutional </w:t>
            </w:r>
            <w:hyperlink r:id="rId9" w:history="1">
              <w:r w:rsidRPr="005F5CF3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investors</w:t>
              </w:r>
            </w:hyperlink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Portfolio manager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Trend line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Money market mutual funds.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Discuss briefly the various investment strategies adopted in option trading.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Expand the following abbreviations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CFTC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SEFT.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 mark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Explain briefly any two of the following terms related to securities market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F5CF3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Private placement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Surveillance at BSE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Market making.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marks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‘collective investment scheme’? What are the restrictions on their business activities ?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"A well functioning securities market is conducive to sustained economic growth of a country." Comment and discuss briefly the regulatory framework of </w:t>
            </w:r>
            <w:hyperlink r:id="rId11" w:history="1">
              <w:r w:rsidRPr="005F5CF3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</w:rPr>
                <w:t>securities market</w:t>
              </w:r>
            </w:hyperlink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in India.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(7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term ‘suspicious transaction report’ under the Prevention of Money Laundering Act, 2002.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obligations of foreign venture capital investor ?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Discuss briefly the composition, role and responsibilities of an audit committee under clause 49 of the listing agreement.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(7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5CF3" w:rsidRPr="005F5CF3" w:rsidRDefault="005F5CF3" w:rsidP="005F5CF3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F5CF3" w:rsidRPr="005F5CF3" w:rsidTr="005F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— B</w:t>
            </w:r>
          </w:p>
        </w:tc>
      </w:tr>
      <w:tr w:rsidR="005F5CF3" w:rsidRPr="005F5CF3" w:rsidTr="005F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(Answer ANY TWO questions from this part.)</w:t>
            </w:r>
          </w:p>
        </w:tc>
      </w:tr>
    </w:tbl>
    <w:p w:rsidR="005F5CF3" w:rsidRPr="005F5CF3" w:rsidRDefault="005F5CF3" w:rsidP="005F5CF3">
      <w:pPr>
        <w:spacing w:after="0" w:line="270" w:lineRule="atLeast"/>
        <w:rPr>
          <w:rFonts w:ascii="Verdana" w:eastAsia="Times New Roman" w:hAnsi="Verdana" w:cs="Times New Roman"/>
          <w:vanish/>
          <w:color w:val="000000"/>
          <w:sz w:val="17"/>
        </w:rPr>
      </w:pPr>
    </w:p>
    <w:tbl>
      <w:tblPr>
        <w:tblW w:w="112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5"/>
        <w:gridCol w:w="450"/>
        <w:gridCol w:w="9993"/>
        <w:gridCol w:w="150"/>
        <w:gridCol w:w="322"/>
      </w:tblGrid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‘applications supported by blocked amount’ (ASBA) ? Briefly explain ASBA process.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eligibility criteria and conditions for issue of Indian Depository Receipts (IDRs).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State briefly the requirements for bidding process related to public issue of equity shares.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What constitutes debt market in India ? Describe the various investors in the debt market.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Elaborate the various steps involved in the issue of rights shares.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‘Stipendiary Ombudsman’? What are his qualifications?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What is ‘offering circular’? Explain the contents of offering circular for Euro issue.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(10 marks)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Write notes on any five of the following :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Anchor investor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Subscription agreement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delisting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Road show in Euro issues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commercial borrowings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0" w:type="auto"/>
            <w:tcBorders>
              <w:top w:val="single" w:sz="6" w:space="0" w:color="EFFFEF"/>
              <w:left w:val="single" w:sz="6" w:space="0" w:color="EFFFEF"/>
              <w:bottom w:val="single" w:sz="6" w:space="0" w:color="EFFFEF"/>
              <w:right w:val="single" w:sz="6" w:space="0" w:color="EFFFEF"/>
            </w:tcBorders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Employees’ Stock Purchase Scheme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F5CF3" w:rsidRPr="005F5CF3" w:rsidRDefault="005F5CF3" w:rsidP="005F5CF3">
            <w:pPr>
              <w:spacing w:after="0" w:line="270" w:lineRule="atLeast"/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</w:pPr>
            <w:r w:rsidRPr="005F5CF3">
              <w:rPr>
                <w:rFonts w:ascii="Verdana" w:eastAsia="Times New Roman" w:hAnsi="Verdana" w:cs="Times New Roman"/>
                <w:color w:val="808080"/>
                <w:sz w:val="15"/>
                <w:szCs w:val="15"/>
              </w:rPr>
              <w:t>(0)</w:t>
            </w:r>
          </w:p>
        </w:tc>
      </w:tr>
      <w:tr w:rsidR="005F5CF3" w:rsidRPr="005F5CF3" w:rsidTr="005F5C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 marks each)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CF3" w:rsidRPr="005F5CF3" w:rsidRDefault="005F5CF3" w:rsidP="005F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1859" w:rsidRDefault="00471859"/>
    <w:sectPr w:rsidR="00471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59" w:rsidRDefault="00471859" w:rsidP="005F5CF3">
      <w:pPr>
        <w:spacing w:after="0" w:line="240" w:lineRule="auto"/>
      </w:pPr>
      <w:r>
        <w:separator/>
      </w:r>
    </w:p>
  </w:endnote>
  <w:endnote w:type="continuationSeparator" w:id="1">
    <w:p w:rsidR="00471859" w:rsidRDefault="00471859" w:rsidP="005F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F3" w:rsidRDefault="005F5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F3" w:rsidRDefault="005F5C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F3" w:rsidRDefault="005F5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59" w:rsidRDefault="00471859" w:rsidP="005F5CF3">
      <w:pPr>
        <w:spacing w:after="0" w:line="240" w:lineRule="auto"/>
      </w:pPr>
      <w:r>
        <w:separator/>
      </w:r>
    </w:p>
  </w:footnote>
  <w:footnote w:type="continuationSeparator" w:id="1">
    <w:p w:rsidR="00471859" w:rsidRDefault="00471859" w:rsidP="005F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F3" w:rsidRDefault="005F5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F3" w:rsidRDefault="005F5CF3">
    <w:pPr>
      <w:pStyle w:val="Header"/>
    </w:pPr>
    <w:r>
      <w:t>December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F3" w:rsidRDefault="005F5C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CF3"/>
    <w:rsid w:val="00471859"/>
    <w:rsid w:val="005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F5CF3"/>
  </w:style>
  <w:style w:type="character" w:styleId="Strong">
    <w:name w:val="Strong"/>
    <w:basedOn w:val="DefaultParagraphFont"/>
    <w:uiPriority w:val="22"/>
    <w:qFormat/>
    <w:rsid w:val="005F5CF3"/>
    <w:rPr>
      <w:b/>
      <w:bCs/>
    </w:rPr>
  </w:style>
  <w:style w:type="character" w:styleId="Emphasis">
    <w:name w:val="Emphasis"/>
    <w:basedOn w:val="DefaultParagraphFont"/>
    <w:uiPriority w:val="20"/>
    <w:qFormat/>
    <w:rsid w:val="005F5CF3"/>
    <w:rPr>
      <w:i/>
      <w:iCs/>
    </w:rPr>
  </w:style>
  <w:style w:type="character" w:customStyle="1" w:styleId="apple-converted-space">
    <w:name w:val="apple-converted-space"/>
    <w:basedOn w:val="DefaultParagraphFont"/>
    <w:rsid w:val="005F5CF3"/>
  </w:style>
  <w:style w:type="character" w:customStyle="1" w:styleId="klink">
    <w:name w:val="klink"/>
    <w:basedOn w:val="DefaultParagraphFont"/>
    <w:rsid w:val="005F5CF3"/>
  </w:style>
  <w:style w:type="paragraph" w:styleId="Header">
    <w:name w:val="header"/>
    <w:basedOn w:val="Normal"/>
    <w:link w:val="HeaderChar"/>
    <w:uiPriority w:val="99"/>
    <w:semiHidden/>
    <w:unhideWhenUsed/>
    <w:rsid w:val="005F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CF3"/>
  </w:style>
  <w:style w:type="paragraph" w:styleId="Footer">
    <w:name w:val="footer"/>
    <w:basedOn w:val="Normal"/>
    <w:link w:val="FooterChar"/>
    <w:uiPriority w:val="99"/>
    <w:semiHidden/>
    <w:unhideWhenUsed/>
    <w:rsid w:val="005F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ccountant.com/exam-question-previous-papers/2008-cs-ep-module-ii_securities-laws-and-compliances-december-2010/p26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tureaccountant.com/exam-question-previous-papers/2008-cs-ep-module-ii_securities-laws-and-compliances-december-2010/p26p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utureaccountant.com/exam-question-previous-papers/2008-cs-ep-module-ii_securities-laws-and-compliances-december-2010/p26p/" TargetMode="External"/><Relationship Id="rId11" Type="http://schemas.openxmlformats.org/officeDocument/2006/relationships/hyperlink" Target="http://www.futureaccountant.com/exam-question-previous-papers/2008-cs-ep-module-ii_securities-laws-and-compliances-december-2010/p26p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utureaccountant.com/exam-question-previous-papers/2008-cs-ep-module-ii_securities-laws-and-compliances-december-2010/p26p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utureaccountant.com/exam-question-previous-papers/2008-cs-ep-module-ii_securities-laws-and-compliances-december-2010/p26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Company>http://sharingcentre.info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2011-04-15T03:22:00Z</dcterms:created>
  <dcterms:modified xsi:type="dcterms:W3CDTF">2011-04-15T03:23:00Z</dcterms:modified>
</cp:coreProperties>
</file>