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C3" w:rsidRPr="009E27C3" w:rsidRDefault="009E27C3" w:rsidP="009E27C3">
      <w:pPr>
        <w:spacing w:after="0" w:line="312" w:lineRule="atLeast"/>
        <w:outlineLvl w:val="0"/>
        <w:rPr>
          <w:rFonts w:ascii="Arial" w:eastAsia="Times New Roman" w:hAnsi="Arial" w:cs="Arial"/>
          <w:b/>
          <w:bCs/>
          <w:color w:val="173164"/>
          <w:kern w:val="36"/>
          <w:sz w:val="36"/>
          <w:szCs w:val="36"/>
        </w:rPr>
      </w:pPr>
      <w:r w:rsidRPr="009E27C3">
        <w:rPr>
          <w:rFonts w:ascii="Arial" w:eastAsia="Times New Roman" w:hAnsi="Arial" w:cs="Arial"/>
          <w:b/>
          <w:bCs/>
          <w:color w:val="173164"/>
          <w:kern w:val="36"/>
          <w:sz w:val="36"/>
          <w:szCs w:val="36"/>
        </w:rPr>
        <w:t>Physical Standard</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color w:val="333333"/>
          <w:sz w:val="24"/>
          <w:szCs w:val="24"/>
        </w:rPr>
        <w:t>A number of candidates who clear the initial selection process are rejected on Medical examination. It is therefore advisable to understand the requirements and get themselves medically examined before appearing for exams just to avoid any disappointments.</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u w:val="single"/>
        </w:rPr>
        <w:t>Medical Examination Process</w:t>
      </w:r>
    </w:p>
    <w:p w:rsidR="009E27C3" w:rsidRPr="009E27C3" w:rsidRDefault="009E27C3" w:rsidP="009E27C3">
      <w:pPr>
        <w:numPr>
          <w:ilvl w:val="0"/>
          <w:numId w:val="1"/>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 candidate recommended by the Services Selection Board will undergo a medical examination by a Board of</w:t>
      </w:r>
      <w:proofErr w:type="gramStart"/>
      <w:r w:rsidRPr="009E27C3">
        <w:rPr>
          <w:rFonts w:ascii="Arial" w:eastAsia="Times New Roman" w:hAnsi="Arial" w:cs="Arial"/>
          <w:color w:val="333333"/>
          <w:sz w:val="24"/>
          <w:szCs w:val="24"/>
        </w:rPr>
        <w:t>  Service</w:t>
      </w:r>
      <w:proofErr w:type="gramEnd"/>
      <w:r w:rsidRPr="009E27C3">
        <w:rPr>
          <w:rFonts w:ascii="Arial" w:eastAsia="Times New Roman" w:hAnsi="Arial" w:cs="Arial"/>
          <w:color w:val="333333"/>
          <w:sz w:val="24"/>
          <w:szCs w:val="24"/>
        </w:rPr>
        <w:t xml:space="preserve"> Medical Officers. The proceedings of the Medical Board are confidential and the </w:t>
      </w:r>
      <w:proofErr w:type="gramStart"/>
      <w:r w:rsidRPr="009E27C3">
        <w:rPr>
          <w:rFonts w:ascii="Arial" w:eastAsia="Times New Roman" w:hAnsi="Arial" w:cs="Arial"/>
          <w:color w:val="333333"/>
          <w:sz w:val="24"/>
          <w:szCs w:val="24"/>
        </w:rPr>
        <w:t>candidate declared unfit are</w:t>
      </w:r>
      <w:proofErr w:type="gramEnd"/>
      <w:r w:rsidRPr="009E27C3">
        <w:rPr>
          <w:rFonts w:ascii="Arial" w:eastAsia="Times New Roman" w:hAnsi="Arial" w:cs="Arial"/>
          <w:color w:val="333333"/>
          <w:sz w:val="24"/>
          <w:szCs w:val="24"/>
        </w:rPr>
        <w:t xml:space="preserve"> intimated by the President of the Medical Board. The candidate is also intimated about the procedure for Appeal Medical Board and also about the provision of Review Medical Board.</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color w:val="333333"/>
          <w:sz w:val="24"/>
          <w:szCs w:val="24"/>
        </w:rPr>
        <w:t xml:space="preserve">Candidates must be </w:t>
      </w:r>
      <w:proofErr w:type="gramStart"/>
      <w:r w:rsidRPr="009E27C3">
        <w:rPr>
          <w:rFonts w:ascii="Arial" w:eastAsia="Times New Roman" w:hAnsi="Arial" w:cs="Arial"/>
          <w:color w:val="333333"/>
          <w:sz w:val="24"/>
          <w:szCs w:val="24"/>
        </w:rPr>
        <w:t>Physically</w:t>
      </w:r>
      <w:proofErr w:type="gramEnd"/>
      <w:r w:rsidRPr="009E27C3">
        <w:rPr>
          <w:rFonts w:ascii="Arial" w:eastAsia="Times New Roman" w:hAnsi="Arial" w:cs="Arial"/>
          <w:color w:val="333333"/>
          <w:sz w:val="24"/>
          <w:szCs w:val="24"/>
        </w:rPr>
        <w:t xml:space="preserve"> and Mentally fit according to the prescribed standards. </w:t>
      </w:r>
      <w:r w:rsidRPr="009E27C3">
        <w:rPr>
          <w:rFonts w:ascii="Arial" w:eastAsia="Times New Roman" w:hAnsi="Arial" w:cs="Arial"/>
          <w:b/>
          <w:bCs/>
          <w:color w:val="333333"/>
          <w:sz w:val="24"/>
          <w:szCs w:val="24"/>
        </w:rPr>
        <w:t>The detailed guidelines are given below.</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u w:val="single"/>
        </w:rPr>
        <w:t>Minor Ailments</w:t>
      </w:r>
    </w:p>
    <w:p w:rsidR="009E27C3" w:rsidRPr="009E27C3" w:rsidRDefault="009E27C3" w:rsidP="009E27C3">
      <w:pPr>
        <w:numPr>
          <w:ilvl w:val="0"/>
          <w:numId w:val="2"/>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Candidates are also advised to rectify minor defects/ailments in order to speed up finalization of medical examination conducted at the Military Hospital</w:t>
      </w:r>
    </w:p>
    <w:p w:rsidR="009E27C3" w:rsidRPr="009E27C3" w:rsidRDefault="009E27C3" w:rsidP="009E27C3">
      <w:pPr>
        <w:numPr>
          <w:ilvl w:val="0"/>
          <w:numId w:val="3"/>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 </w:t>
      </w:r>
    </w:p>
    <w:p w:rsidR="009E27C3" w:rsidRPr="009E27C3" w:rsidRDefault="009E27C3" w:rsidP="009E27C3">
      <w:pPr>
        <w:numPr>
          <w:ilvl w:val="1"/>
          <w:numId w:val="3"/>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 following are considered common minor ailments:</w:t>
      </w:r>
    </w:p>
    <w:p w:rsidR="009E27C3" w:rsidRPr="009E27C3" w:rsidRDefault="009E27C3" w:rsidP="009E27C3">
      <w:pPr>
        <w:numPr>
          <w:ilvl w:val="1"/>
          <w:numId w:val="3"/>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 </w:t>
      </w:r>
    </w:p>
    <w:tbl>
      <w:tblPr>
        <w:tblW w:w="6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3"/>
        <w:gridCol w:w="2181"/>
        <w:gridCol w:w="2136"/>
      </w:tblGrid>
      <w:tr w:rsidR="009E27C3" w:rsidRPr="009E27C3" w:rsidTr="009E27C3">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Wax (Ears)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Deviated Nasal Septum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Hydrocele/Phimosis</w:t>
            </w:r>
          </w:p>
        </w:tc>
      </w:tr>
      <w:tr w:rsidR="009E27C3" w:rsidRPr="009E27C3" w:rsidTr="009E27C3">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Overweight/Underweight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Under sized Chest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Piles</w:t>
            </w:r>
          </w:p>
        </w:tc>
      </w:tr>
      <w:tr w:rsidR="009E27C3" w:rsidRPr="009E27C3" w:rsidTr="009E27C3">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Gynaecomastia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Tonsillitis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Varicocele</w:t>
            </w:r>
          </w:p>
        </w:tc>
      </w:tr>
    </w:tbl>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u w:val="single"/>
        </w:rPr>
        <w:t>General Physical and Mental Standards</w:t>
      </w:r>
    </w:p>
    <w:p w:rsidR="009E27C3" w:rsidRPr="009E27C3" w:rsidRDefault="009E27C3" w:rsidP="009E27C3">
      <w:pPr>
        <w:numPr>
          <w:ilvl w:val="0"/>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 candidate must be in good physical and mental health and free from any disease/disability which is likely in interfere  with the efficient performance of military duties.</w:t>
      </w:r>
    </w:p>
    <w:p w:rsidR="009E27C3" w:rsidRPr="009E27C3" w:rsidRDefault="009E27C3" w:rsidP="009E27C3">
      <w:pPr>
        <w:numPr>
          <w:ilvl w:val="0"/>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 candidate should have no past history of mental breakdown or fits.</w:t>
      </w:r>
    </w:p>
    <w:p w:rsidR="009E27C3" w:rsidRPr="009E27C3" w:rsidRDefault="009E27C3" w:rsidP="009E27C3">
      <w:pPr>
        <w:numPr>
          <w:ilvl w:val="0"/>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There should be no evidence of weak constitution, bodily defects or under weight. </w:t>
      </w:r>
    </w:p>
    <w:p w:rsidR="009E27C3" w:rsidRPr="009E27C3" w:rsidRDefault="009E27C3" w:rsidP="009E27C3">
      <w:pPr>
        <w:numPr>
          <w:ilvl w:val="0"/>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 candidate should not be overweight or obese.</w:t>
      </w:r>
    </w:p>
    <w:p w:rsidR="009E27C3" w:rsidRPr="009E27C3" w:rsidRDefault="009E27C3" w:rsidP="009E27C3">
      <w:pPr>
        <w:numPr>
          <w:ilvl w:val="0"/>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Chest should be well developed.</w:t>
      </w:r>
    </w:p>
    <w:p w:rsidR="009E27C3" w:rsidRPr="009E27C3" w:rsidRDefault="009E27C3" w:rsidP="009E27C3">
      <w:pPr>
        <w:numPr>
          <w:ilvl w:val="1"/>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Fully expanded chest should not be less than 81 cms.</w:t>
      </w:r>
    </w:p>
    <w:p w:rsidR="009E27C3" w:rsidRPr="009E27C3" w:rsidRDefault="009E27C3" w:rsidP="009E27C3">
      <w:pPr>
        <w:numPr>
          <w:ilvl w:val="1"/>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 minimum range of expansion after full inspiration should be 5 cms.</w:t>
      </w:r>
    </w:p>
    <w:p w:rsidR="009E27C3" w:rsidRPr="009E27C3" w:rsidRDefault="009E27C3" w:rsidP="009E27C3">
      <w:pPr>
        <w:numPr>
          <w:ilvl w:val="1"/>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X-Ray of the chest is compulsory and will be taken to rule out any disease of the chest.</w:t>
      </w:r>
    </w:p>
    <w:p w:rsidR="009E27C3" w:rsidRPr="009E27C3" w:rsidRDefault="009E27C3" w:rsidP="009E27C3">
      <w:pPr>
        <w:numPr>
          <w:ilvl w:val="0"/>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There should be no disease of bones and joints of the body.</w:t>
      </w:r>
    </w:p>
    <w:p w:rsidR="009E27C3" w:rsidRPr="009E27C3" w:rsidRDefault="009E27C3" w:rsidP="009E27C3">
      <w:pPr>
        <w:numPr>
          <w:ilvl w:val="0"/>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X-ray of spine of candidates will not be carried out as a routine except for Air Force unless advised by surgical specialist.</w:t>
      </w:r>
    </w:p>
    <w:p w:rsidR="009E27C3" w:rsidRPr="009E27C3" w:rsidRDefault="009E27C3" w:rsidP="009E27C3">
      <w:pPr>
        <w:numPr>
          <w:ilvl w:val="0"/>
          <w:numId w:val="4"/>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Routine ECG and EEG for Air Force candidates must be within normal limits.</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u w:val="single"/>
        </w:rPr>
        <w:t>Height and weight standards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0"/>
        <w:gridCol w:w="1830"/>
        <w:gridCol w:w="1830"/>
        <w:gridCol w:w="1830"/>
      </w:tblGrid>
      <w:tr w:rsidR="009E27C3" w:rsidRPr="009E27C3" w:rsidTr="009E27C3">
        <w:tc>
          <w:tcPr>
            <w:tcW w:w="7320" w:type="dxa"/>
            <w:gridSpan w:val="4"/>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Height/Weight Standards for Army/Air Force</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Height (in cm)</w:t>
            </w:r>
          </w:p>
        </w:tc>
        <w:tc>
          <w:tcPr>
            <w:tcW w:w="5490" w:type="dxa"/>
            <w:gridSpan w:val="3"/>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Weight (in kg)</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after="0" w:line="240" w:lineRule="auto"/>
              <w:rPr>
                <w:rFonts w:ascii="Verdana" w:eastAsia="Times New Roman" w:hAnsi="Verdana" w:cs="Times New Roman"/>
                <w:sz w:val="24"/>
                <w:szCs w:val="24"/>
              </w:rPr>
            </w:pP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16-17 years</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17-18 years</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18-19 years</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152</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42.5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44</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45</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155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43.5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45.5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47</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157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48</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160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46.5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48</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49</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162</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48</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51</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165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52</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53</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167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51</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54</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170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52.5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56</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173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54.5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58</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175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56</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59</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60</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178</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58</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61</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62</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180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64.5</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183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62.5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66.5</w:t>
            </w:r>
          </w:p>
        </w:tc>
      </w:tr>
    </w:tbl>
    <w:p w:rsidR="009E27C3" w:rsidRPr="009E27C3" w:rsidRDefault="009E27C3" w:rsidP="009E27C3">
      <w:pPr>
        <w:spacing w:before="240" w:after="240" w:line="285" w:lineRule="atLeast"/>
        <w:rPr>
          <w:rFonts w:ascii="Arial" w:eastAsia="Times New Roman" w:hAnsi="Arial" w:cs="Arial"/>
          <w:color w:val="333333"/>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0"/>
        <w:gridCol w:w="1830"/>
        <w:gridCol w:w="1830"/>
        <w:gridCol w:w="1830"/>
      </w:tblGrid>
      <w:tr w:rsidR="009E27C3" w:rsidRPr="009E27C3" w:rsidTr="009E27C3">
        <w:tc>
          <w:tcPr>
            <w:tcW w:w="7320" w:type="dxa"/>
            <w:gridSpan w:val="4"/>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Height/Weight Standards for Army/Air Force</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Height (in cm)</w:t>
            </w:r>
          </w:p>
        </w:tc>
        <w:tc>
          <w:tcPr>
            <w:tcW w:w="5490" w:type="dxa"/>
            <w:gridSpan w:val="3"/>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Weight (in kg)</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after="0" w:line="240" w:lineRule="auto"/>
              <w:rPr>
                <w:rFonts w:ascii="Verdana" w:eastAsia="Times New Roman" w:hAnsi="Verdana" w:cs="Times New Roman"/>
                <w:sz w:val="24"/>
                <w:szCs w:val="24"/>
              </w:rPr>
            </w:pP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16 years</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18 years</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20 years</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152</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44</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46</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155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46</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47</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157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46</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49</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160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48</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50</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162</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48</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52</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165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52</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53</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167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52</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55</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170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57</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173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59</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175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57</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59</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61</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178</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59</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61</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62</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180</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61</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64</w:t>
            </w:r>
          </w:p>
        </w:tc>
      </w:tr>
      <w:tr w:rsidR="009E27C3" w:rsidRPr="009E27C3" w:rsidTr="009E27C3">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183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63</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65</w:t>
            </w:r>
          </w:p>
        </w:tc>
        <w:tc>
          <w:tcPr>
            <w:tcW w:w="183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67</w:t>
            </w:r>
          </w:p>
        </w:tc>
      </w:tr>
    </w:tbl>
    <w:p w:rsidR="009E27C3" w:rsidRPr="009E27C3" w:rsidRDefault="009E27C3" w:rsidP="009E27C3">
      <w:pPr>
        <w:spacing w:before="240" w:after="240" w:line="285" w:lineRule="atLeast"/>
        <w:rPr>
          <w:rFonts w:ascii="Arial" w:eastAsia="Times New Roman" w:hAnsi="Arial" w:cs="Arial"/>
          <w:color w:val="333333"/>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0"/>
        <w:gridCol w:w="3915"/>
      </w:tblGrid>
      <w:tr w:rsidR="009E27C3" w:rsidRPr="009E27C3" w:rsidTr="009E27C3">
        <w:tc>
          <w:tcPr>
            <w:tcW w:w="6675" w:type="dxa"/>
            <w:gridSpan w:val="2"/>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b/>
                <w:bCs/>
                <w:sz w:val="24"/>
                <w:szCs w:val="24"/>
              </w:rPr>
              <w:t>Special Requirements for Air Force Pilot</w:t>
            </w:r>
          </w:p>
        </w:tc>
      </w:tr>
      <w:tr w:rsidR="009E27C3" w:rsidRPr="009E27C3" w:rsidTr="009E27C3">
        <w:tc>
          <w:tcPr>
            <w:tcW w:w="276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Leg length</w:t>
            </w:r>
          </w:p>
        </w:tc>
        <w:tc>
          <w:tcPr>
            <w:tcW w:w="391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99.00cm – 120.00cm</w:t>
            </w:r>
          </w:p>
        </w:tc>
      </w:tr>
      <w:tr w:rsidR="009E27C3" w:rsidRPr="009E27C3" w:rsidTr="009E27C3">
        <w:tc>
          <w:tcPr>
            <w:tcW w:w="276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Thigh length</w:t>
            </w:r>
          </w:p>
        </w:tc>
        <w:tc>
          <w:tcPr>
            <w:tcW w:w="391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Max 64.00cm</w:t>
            </w:r>
          </w:p>
        </w:tc>
      </w:tr>
      <w:tr w:rsidR="009E27C3" w:rsidRPr="009E27C3" w:rsidTr="009E27C3">
        <w:tc>
          <w:tcPr>
            <w:tcW w:w="276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Sitting height</w:t>
            </w:r>
          </w:p>
        </w:tc>
        <w:tc>
          <w:tcPr>
            <w:tcW w:w="391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81.50cm – 96.00cm</w:t>
            </w:r>
          </w:p>
        </w:tc>
      </w:tr>
    </w:tbl>
    <w:p w:rsidR="009E27C3" w:rsidRPr="009E27C3" w:rsidRDefault="009E27C3" w:rsidP="009E27C3">
      <w:pPr>
        <w:numPr>
          <w:ilvl w:val="0"/>
          <w:numId w:val="5"/>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Minimum acceptable height will be 157.5 cms. (162.5 cms for Air Force)</w:t>
      </w:r>
    </w:p>
    <w:p w:rsidR="009E27C3" w:rsidRPr="009E27C3" w:rsidRDefault="009E27C3" w:rsidP="009E27C3">
      <w:pPr>
        <w:numPr>
          <w:ilvl w:val="0"/>
          <w:numId w:val="5"/>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For Gorkhas and individuals belonging to hills of North Eastern regions of India, Garhwal and Kumaon, minimum acceptable height will be 152.5 cms.</w:t>
      </w:r>
    </w:p>
    <w:p w:rsidR="009E27C3" w:rsidRPr="009E27C3" w:rsidRDefault="009E27C3" w:rsidP="009E27C3">
      <w:pPr>
        <w:numPr>
          <w:ilvl w:val="0"/>
          <w:numId w:val="5"/>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For candidates from Lakshadweep, minimum acceptable height can be reduced by 2 cms.</w:t>
      </w:r>
    </w:p>
    <w:p w:rsidR="009E27C3" w:rsidRPr="009E27C3" w:rsidRDefault="009E27C3" w:rsidP="009E27C3">
      <w:pPr>
        <w:numPr>
          <w:ilvl w:val="0"/>
          <w:numId w:val="5"/>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 ± 10% (A ± 6 Kg for Navy) departure from the average weight given in the table 1 is considered within normal limit.</w:t>
      </w:r>
    </w:p>
    <w:p w:rsidR="009E27C3" w:rsidRPr="009E27C3" w:rsidRDefault="009E27C3" w:rsidP="009E27C3">
      <w:pPr>
        <w:numPr>
          <w:ilvl w:val="0"/>
          <w:numId w:val="5"/>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For individuals with heavy bones and broad build as well as individuals with thin but otherwise healthy, this limit may be further relaxed to some extent on merit.</w:t>
      </w:r>
    </w:p>
    <w:p w:rsidR="009E27C3" w:rsidRPr="009E27C3" w:rsidRDefault="009E27C3" w:rsidP="009E27C3">
      <w:pPr>
        <w:numPr>
          <w:ilvl w:val="0"/>
          <w:numId w:val="5"/>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Height relaxable upto 2.5 cm (5 cm. for Navy) may be allowed where the Medical Board certifies that the candidate is likely to grow and come up to the required standard on completion of his training. </w:t>
      </w:r>
    </w:p>
    <w:p w:rsidR="009E27C3" w:rsidRPr="009E27C3" w:rsidRDefault="009E27C3" w:rsidP="009E27C3">
      <w:pPr>
        <w:numPr>
          <w:ilvl w:val="0"/>
          <w:numId w:val="5"/>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On account of lower age of NDA candidates, a margin of 2.5 cm. in leg length (minimum) and 1.0 cm. sitting height (minimum) may be given provided it is certified by the Medical Board that the candidate is likely to grow and come upto the required standard on completion of his training in NDA.</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u w:val="single"/>
        </w:rPr>
        <w:t>Teeth Conditions</w:t>
      </w:r>
    </w:p>
    <w:p w:rsidR="009E27C3" w:rsidRPr="009E27C3" w:rsidRDefault="009E27C3" w:rsidP="009E27C3">
      <w:pPr>
        <w:numPr>
          <w:ilvl w:val="0"/>
          <w:numId w:val="6"/>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 candidates should have sufficient number of natural and sound teeth.</w:t>
      </w:r>
    </w:p>
    <w:p w:rsidR="009E27C3" w:rsidRPr="009E27C3" w:rsidRDefault="009E27C3" w:rsidP="009E27C3">
      <w:pPr>
        <w:numPr>
          <w:ilvl w:val="1"/>
          <w:numId w:val="6"/>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 minimum of 14 dental points will be acceptable.</w:t>
      </w:r>
    </w:p>
    <w:p w:rsidR="009E27C3" w:rsidRPr="009E27C3" w:rsidRDefault="009E27C3" w:rsidP="009E27C3">
      <w:pPr>
        <w:numPr>
          <w:ilvl w:val="1"/>
          <w:numId w:val="6"/>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 candidate should not be suffering from severe pyorrhoea.</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u w:val="single"/>
        </w:rPr>
        <w:t>Ear, Nose and Throat Conditions</w:t>
      </w:r>
    </w:p>
    <w:p w:rsidR="009E27C3" w:rsidRPr="009E27C3" w:rsidRDefault="009E27C3" w:rsidP="009E27C3">
      <w:pPr>
        <w:numPr>
          <w:ilvl w:val="0"/>
          <w:numId w:val="7"/>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 hearing should be normal.</w:t>
      </w:r>
    </w:p>
    <w:p w:rsidR="009E27C3" w:rsidRPr="009E27C3" w:rsidRDefault="009E27C3" w:rsidP="009E27C3">
      <w:pPr>
        <w:numPr>
          <w:ilvl w:val="0"/>
          <w:numId w:val="7"/>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 candidate should be able to hear a forced whisper with each ear at a distance of 610 cms in a quite room.</w:t>
      </w:r>
    </w:p>
    <w:p w:rsidR="009E27C3" w:rsidRPr="009E27C3" w:rsidRDefault="009E27C3" w:rsidP="009E27C3">
      <w:pPr>
        <w:numPr>
          <w:ilvl w:val="0"/>
          <w:numId w:val="7"/>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There should be no evidence of present or past disease of the ear, nose and throat.</w:t>
      </w:r>
    </w:p>
    <w:p w:rsidR="009E27C3" w:rsidRPr="009E27C3" w:rsidRDefault="009E27C3" w:rsidP="009E27C3">
      <w:pPr>
        <w:numPr>
          <w:ilvl w:val="0"/>
          <w:numId w:val="7"/>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Audiometric test will be done for AF. Audiometric loss should not exceed+20 db in frequencies between 250Hz and 4000 Hz.</w:t>
      </w:r>
    </w:p>
    <w:p w:rsidR="009E27C3" w:rsidRPr="009E27C3" w:rsidRDefault="009E27C3" w:rsidP="009E27C3">
      <w:pPr>
        <w:numPr>
          <w:ilvl w:val="0"/>
          <w:numId w:val="7"/>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There is no impediment of speech.</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u w:val="single"/>
        </w:rPr>
        <w:t>Vision Standards</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rPr>
        <w:t>For Naval Candidates: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5"/>
        <w:gridCol w:w="1320"/>
      </w:tblGrid>
      <w:tr w:rsidR="009E27C3" w:rsidRPr="009E27C3" w:rsidTr="009E27C3">
        <w:tc>
          <w:tcPr>
            <w:tcW w:w="286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Uncorrected without glass</w:t>
            </w:r>
          </w:p>
        </w:tc>
        <w:tc>
          <w:tcPr>
            <w:tcW w:w="13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6/6</w:t>
            </w:r>
          </w:p>
        </w:tc>
      </w:tr>
      <w:tr w:rsidR="009E27C3" w:rsidRPr="009E27C3" w:rsidTr="009E27C3">
        <w:tc>
          <w:tcPr>
            <w:tcW w:w="286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Corrected with glass</w:t>
            </w:r>
          </w:p>
        </w:tc>
        <w:tc>
          <w:tcPr>
            <w:tcW w:w="13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6/6</w:t>
            </w:r>
          </w:p>
        </w:tc>
      </w:tr>
      <w:tr w:rsidR="009E27C3" w:rsidRPr="009E27C3" w:rsidTr="009E27C3">
        <w:tc>
          <w:tcPr>
            <w:tcW w:w="286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Limits of Myopia</w:t>
            </w:r>
          </w:p>
        </w:tc>
        <w:tc>
          <w:tcPr>
            <w:tcW w:w="13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-0.75</w:t>
            </w:r>
          </w:p>
        </w:tc>
      </w:tr>
      <w:tr w:rsidR="009E27C3" w:rsidRPr="009E27C3" w:rsidTr="009E27C3">
        <w:tc>
          <w:tcPr>
            <w:tcW w:w="286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Limits of Hypermetropia</w:t>
            </w:r>
          </w:p>
        </w:tc>
        <w:tc>
          <w:tcPr>
            <w:tcW w:w="13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+1.5</w:t>
            </w:r>
          </w:p>
        </w:tc>
      </w:tr>
      <w:tr w:rsidR="009E27C3" w:rsidRPr="009E27C3" w:rsidTr="009E27C3">
        <w:tc>
          <w:tcPr>
            <w:tcW w:w="286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Limits of Colour Perception</w:t>
            </w:r>
          </w:p>
        </w:tc>
        <w:tc>
          <w:tcPr>
            <w:tcW w:w="13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I</w:t>
            </w:r>
          </w:p>
        </w:tc>
      </w:tr>
      <w:tr w:rsidR="009E27C3" w:rsidRPr="009E27C3" w:rsidTr="009E27C3">
        <w:tc>
          <w:tcPr>
            <w:tcW w:w="286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Binocular Vision</w:t>
            </w:r>
          </w:p>
        </w:tc>
        <w:tc>
          <w:tcPr>
            <w:tcW w:w="13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III</w:t>
            </w:r>
          </w:p>
        </w:tc>
      </w:tr>
    </w:tbl>
    <w:p w:rsidR="009E27C3" w:rsidRPr="009E27C3" w:rsidRDefault="009E27C3" w:rsidP="009E27C3">
      <w:pPr>
        <w:numPr>
          <w:ilvl w:val="0"/>
          <w:numId w:val="8"/>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Ocular Muscle Balance Heterophoria with the Maddox Rod Test must not exceed:</w:t>
      </w:r>
    </w:p>
    <w:p w:rsidR="009E27C3" w:rsidRPr="009E27C3" w:rsidRDefault="009E27C3" w:rsidP="009E27C3">
      <w:pPr>
        <w:numPr>
          <w:ilvl w:val="1"/>
          <w:numId w:val="8"/>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At 6 meters</w:t>
      </w:r>
    </w:p>
    <w:p w:rsidR="009E27C3" w:rsidRPr="009E27C3" w:rsidRDefault="009E27C3" w:rsidP="009E27C3">
      <w:pPr>
        <w:numPr>
          <w:ilvl w:val="2"/>
          <w:numId w:val="8"/>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Exophoria 8 prism dioptres,</w:t>
      </w:r>
    </w:p>
    <w:p w:rsidR="009E27C3" w:rsidRPr="009E27C3" w:rsidRDefault="009E27C3" w:rsidP="009E27C3">
      <w:pPr>
        <w:numPr>
          <w:ilvl w:val="2"/>
          <w:numId w:val="8"/>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Esophoria 8 prism dioptres.</w:t>
      </w:r>
    </w:p>
    <w:p w:rsidR="009E27C3" w:rsidRPr="009E27C3" w:rsidRDefault="009E27C3" w:rsidP="009E27C3">
      <w:pPr>
        <w:numPr>
          <w:ilvl w:val="2"/>
          <w:numId w:val="8"/>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Hyperphoria 1 prism dioptres.</w:t>
      </w:r>
    </w:p>
    <w:p w:rsidR="009E27C3" w:rsidRPr="009E27C3" w:rsidRDefault="009E27C3" w:rsidP="009E27C3">
      <w:pPr>
        <w:numPr>
          <w:ilvl w:val="1"/>
          <w:numId w:val="8"/>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At 33 cm</w:t>
      </w:r>
    </w:p>
    <w:p w:rsidR="009E27C3" w:rsidRPr="009E27C3" w:rsidRDefault="009E27C3" w:rsidP="009E27C3">
      <w:pPr>
        <w:numPr>
          <w:ilvl w:val="2"/>
          <w:numId w:val="8"/>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Exophoria, 16 prism dioptres.</w:t>
      </w:r>
    </w:p>
    <w:p w:rsidR="009E27C3" w:rsidRPr="009E27C3" w:rsidRDefault="009E27C3" w:rsidP="009E27C3">
      <w:pPr>
        <w:numPr>
          <w:ilvl w:val="2"/>
          <w:numId w:val="8"/>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Esophoria 6 prism dioptres.</w:t>
      </w:r>
    </w:p>
    <w:p w:rsidR="009E27C3" w:rsidRPr="009E27C3" w:rsidRDefault="009E27C3" w:rsidP="009E27C3">
      <w:pPr>
        <w:numPr>
          <w:ilvl w:val="2"/>
          <w:numId w:val="8"/>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Hyperphora 1 prism dioptres</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rPr>
        <w:t>For Air Force Candidates</w:t>
      </w:r>
    </w:p>
    <w:p w:rsidR="009E27C3" w:rsidRPr="009E27C3" w:rsidRDefault="009E27C3" w:rsidP="009E27C3">
      <w:pPr>
        <w:numPr>
          <w:ilvl w:val="0"/>
          <w:numId w:val="9"/>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Candidates who habitually wear spectacles are not eligible for air force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0"/>
        <w:gridCol w:w="2655"/>
      </w:tblGrid>
      <w:tr w:rsidR="009E27C3" w:rsidRPr="009E27C3" w:rsidTr="009E27C3">
        <w:tc>
          <w:tcPr>
            <w:tcW w:w="25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Uncorrected without glass</w:t>
            </w:r>
          </w:p>
        </w:tc>
        <w:tc>
          <w:tcPr>
            <w:tcW w:w="265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6/6, 6/9</w:t>
            </w:r>
          </w:p>
        </w:tc>
      </w:tr>
      <w:tr w:rsidR="009E27C3" w:rsidRPr="009E27C3" w:rsidTr="009E27C3">
        <w:tc>
          <w:tcPr>
            <w:tcW w:w="25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Corrected with glass</w:t>
            </w:r>
          </w:p>
        </w:tc>
        <w:tc>
          <w:tcPr>
            <w:tcW w:w="265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6/6 (only for Hypermetropia)</w:t>
            </w:r>
          </w:p>
        </w:tc>
      </w:tr>
      <w:tr w:rsidR="009E27C3" w:rsidRPr="009E27C3" w:rsidTr="009E27C3">
        <w:tc>
          <w:tcPr>
            <w:tcW w:w="25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Limits of Myopia</w:t>
            </w:r>
          </w:p>
        </w:tc>
        <w:tc>
          <w:tcPr>
            <w:tcW w:w="265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Nil</w:t>
            </w:r>
          </w:p>
        </w:tc>
      </w:tr>
      <w:tr w:rsidR="009E27C3" w:rsidRPr="009E27C3" w:rsidTr="009E27C3">
        <w:tc>
          <w:tcPr>
            <w:tcW w:w="25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Limits of Hypermetropia</w:t>
            </w:r>
          </w:p>
        </w:tc>
        <w:tc>
          <w:tcPr>
            <w:tcW w:w="265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+2.00 D Sph</w:t>
            </w:r>
          </w:p>
        </w:tc>
      </w:tr>
      <w:tr w:rsidR="009E27C3" w:rsidRPr="009E27C3" w:rsidTr="009E27C3">
        <w:tc>
          <w:tcPr>
            <w:tcW w:w="25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Colour Vision</w:t>
            </w:r>
          </w:p>
        </w:tc>
        <w:tc>
          <w:tcPr>
            <w:tcW w:w="265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CPI (MLT)</w:t>
            </w:r>
          </w:p>
        </w:tc>
      </w:tr>
      <w:tr w:rsidR="009E27C3" w:rsidRPr="009E27C3" w:rsidTr="009E27C3">
        <w:tc>
          <w:tcPr>
            <w:tcW w:w="25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Astigmatism</w:t>
            </w:r>
          </w:p>
        </w:tc>
        <w:tc>
          <w:tcPr>
            <w:tcW w:w="265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+0.75 Cyl</w:t>
            </w:r>
          </w:p>
        </w:tc>
      </w:tr>
      <w:tr w:rsidR="009E27C3" w:rsidRPr="009E27C3" w:rsidTr="009E27C3">
        <w:tc>
          <w:tcPr>
            <w:tcW w:w="2520"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Near Vision</w:t>
            </w:r>
          </w:p>
        </w:tc>
        <w:tc>
          <w:tcPr>
            <w:tcW w:w="2655" w:type="dxa"/>
            <w:tcBorders>
              <w:top w:val="single" w:sz="6" w:space="0" w:color="000000"/>
              <w:left w:val="single" w:sz="6" w:space="0" w:color="000000"/>
              <w:bottom w:val="single" w:sz="6" w:space="0" w:color="000000"/>
              <w:right w:val="single" w:sz="6" w:space="0" w:color="000000"/>
            </w:tcBorders>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N-5 each eye</w:t>
            </w:r>
          </w:p>
        </w:tc>
      </w:tr>
    </w:tbl>
    <w:p w:rsidR="009E27C3" w:rsidRPr="009E27C3" w:rsidRDefault="009E27C3" w:rsidP="009E27C3">
      <w:pPr>
        <w:numPr>
          <w:ilvl w:val="0"/>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Binocular Vision Must possess good binocular vision (fusion and Stereopsis with good amplitude and depth)</w:t>
      </w:r>
    </w:p>
    <w:p w:rsidR="009E27C3" w:rsidRPr="009E27C3" w:rsidRDefault="009E27C3" w:rsidP="009E27C3">
      <w:pPr>
        <w:numPr>
          <w:ilvl w:val="0"/>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Ocular Muscle Balance Heterophoria with the Maddox Rod Test must not exceed:</w:t>
      </w:r>
    </w:p>
    <w:p w:rsidR="009E27C3" w:rsidRPr="009E27C3" w:rsidRDefault="009E27C3" w:rsidP="009E27C3">
      <w:pPr>
        <w:numPr>
          <w:ilvl w:val="1"/>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At 6 meters -</w:t>
      </w:r>
    </w:p>
    <w:p w:rsidR="009E27C3" w:rsidRPr="009E27C3" w:rsidRDefault="009E27C3" w:rsidP="009E27C3">
      <w:pPr>
        <w:numPr>
          <w:ilvl w:val="2"/>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Exophoria 6 prism dioptres.</w:t>
      </w:r>
    </w:p>
    <w:p w:rsidR="009E27C3" w:rsidRPr="009E27C3" w:rsidRDefault="009E27C3" w:rsidP="009E27C3">
      <w:pPr>
        <w:numPr>
          <w:ilvl w:val="2"/>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Esophoria 6 prism dioptres.</w:t>
      </w:r>
    </w:p>
    <w:p w:rsidR="009E27C3" w:rsidRPr="009E27C3" w:rsidRDefault="009E27C3" w:rsidP="009E27C3">
      <w:pPr>
        <w:numPr>
          <w:ilvl w:val="2"/>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Hyper/Hypophoria 1 prism dioptre.</w:t>
      </w:r>
    </w:p>
    <w:p w:rsidR="009E27C3" w:rsidRPr="009E27C3" w:rsidRDefault="009E27C3" w:rsidP="009E27C3">
      <w:pPr>
        <w:numPr>
          <w:ilvl w:val="1"/>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At 33 cms. -</w:t>
      </w:r>
    </w:p>
    <w:p w:rsidR="009E27C3" w:rsidRPr="009E27C3" w:rsidRDefault="009E27C3" w:rsidP="009E27C3">
      <w:pPr>
        <w:numPr>
          <w:ilvl w:val="2"/>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Exophoria 16 prism dioptres.</w:t>
      </w:r>
    </w:p>
    <w:p w:rsidR="009E27C3" w:rsidRPr="009E27C3" w:rsidRDefault="009E27C3" w:rsidP="009E27C3">
      <w:pPr>
        <w:numPr>
          <w:ilvl w:val="2"/>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Esophoria 6 prism dioptres</w:t>
      </w:r>
    </w:p>
    <w:p w:rsidR="009E27C3" w:rsidRPr="009E27C3" w:rsidRDefault="009E27C3" w:rsidP="009E27C3">
      <w:pPr>
        <w:numPr>
          <w:ilvl w:val="2"/>
          <w:numId w:val="10"/>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Hyper/Hypophora 1 prism dioptres.</w:t>
      </w:r>
    </w:p>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u w:val="single"/>
        </w:rPr>
        <w:t>Spine Conditions</w:t>
      </w:r>
    </w:p>
    <w:p w:rsidR="009E27C3" w:rsidRPr="009E27C3" w:rsidRDefault="009E27C3" w:rsidP="009E27C3">
      <w:pPr>
        <w:numPr>
          <w:ilvl w:val="0"/>
          <w:numId w:val="11"/>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 following past medical history is disqualifying for Air Force duties:</w:t>
      </w:r>
    </w:p>
    <w:p w:rsidR="009E27C3" w:rsidRPr="009E27C3" w:rsidRDefault="009E27C3" w:rsidP="009E27C3">
      <w:pPr>
        <w:numPr>
          <w:ilvl w:val="1"/>
          <w:numId w:val="11"/>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Disease or injury of the spine or sacroiliac joint either with or without objective sign which has prevented the candidate from successfully following a physically active life.</w:t>
      </w:r>
    </w:p>
    <w:p w:rsidR="009E27C3" w:rsidRPr="009E27C3" w:rsidRDefault="009E27C3" w:rsidP="009E27C3">
      <w:pPr>
        <w:numPr>
          <w:ilvl w:val="1"/>
          <w:numId w:val="11"/>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Prolapse intervertebral disc and surgery for the condition.</w:t>
      </w:r>
    </w:p>
    <w:p w:rsidR="009E27C3" w:rsidRPr="009E27C3" w:rsidRDefault="009E27C3" w:rsidP="009E27C3">
      <w:pPr>
        <w:numPr>
          <w:ilvl w:val="0"/>
          <w:numId w:val="11"/>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Thorough Clinical examination of the spine including its shape, local tenderness if any, spinal movements etc. is to be carried out. For candidates for aircrew duties only, X-ray of lumbosacral cervical spine (AP and Lateral views); is to be carried out.</w:t>
      </w:r>
    </w:p>
    <w:p w:rsidR="009E27C3" w:rsidRPr="009E27C3" w:rsidRDefault="009E27C3" w:rsidP="009E27C3">
      <w:pPr>
        <w:numPr>
          <w:ilvl w:val="0"/>
          <w:numId w:val="11"/>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Mild Kyphosis or Lordosis where deformity is barely noticeable and there is no pain or restriction of movement will not preclude acceptance.</w:t>
      </w:r>
    </w:p>
    <w:p w:rsidR="009E27C3" w:rsidRPr="009E27C3" w:rsidRDefault="009E27C3" w:rsidP="009E27C3">
      <w:pPr>
        <w:numPr>
          <w:ilvl w:val="0"/>
          <w:numId w:val="11"/>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In case of noticeable Scoliosis or suspicion of any other abnormality or spinal deformity, more than mild, appropriate X-rays of the spine are to be taken and the Examinee referred for specialist’s advice.</w:t>
      </w:r>
    </w:p>
    <w:p w:rsidR="009E27C3" w:rsidRPr="009E27C3" w:rsidRDefault="009E27C3" w:rsidP="009E27C3">
      <w:pPr>
        <w:numPr>
          <w:ilvl w:val="0"/>
          <w:numId w:val="11"/>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 following conditions detected on X-ray examination will be disqualifying for entry to Armed Forces.</w:t>
      </w:r>
    </w:p>
    <w:tbl>
      <w:tblPr>
        <w:tblW w:w="7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9"/>
        <w:gridCol w:w="3378"/>
        <w:gridCol w:w="1793"/>
      </w:tblGrid>
      <w:tr w:rsidR="009E27C3" w:rsidRPr="009E27C3" w:rsidTr="009E27C3">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Granulomatius disease of spine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Arthritis/spondylosis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Scoliosis more than 15 degree as measured by Cobb’s Method (10 degree for Army)</w:t>
            </w:r>
          </w:p>
        </w:tc>
      </w:tr>
      <w:tr w:rsidR="009E27C3" w:rsidRPr="009E27C3" w:rsidTr="009E27C3">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More than mild Kyphosis/Lordosis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Spondylolisthesis/Spondylosis.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Herniated nucleus pulposes</w:t>
            </w:r>
          </w:p>
        </w:tc>
      </w:tr>
      <w:tr w:rsidR="009E27C3" w:rsidRPr="009E27C3" w:rsidTr="009E27C3">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Compression fracture of Vertebra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Sacaralisation Disease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Cervical ribs with demonstrable neurological or Circulatory deficit</w:t>
            </w:r>
          </w:p>
        </w:tc>
      </w:tr>
      <w:tr w:rsidR="009E27C3" w:rsidRPr="009E27C3" w:rsidTr="009E27C3">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Presence of Schmorl’s node at more than one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Atlanto-occipital, and atlanto-axial anomalies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Incomplete Sacaralisation Unilateral or Bilateral</w:t>
            </w:r>
          </w:p>
        </w:tc>
      </w:tr>
      <w:tr w:rsidR="009E27C3" w:rsidRPr="009E27C3" w:rsidTr="009E27C3">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Spinabifida other than SV 1 and LV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before="240" w:after="240" w:line="240" w:lineRule="auto"/>
              <w:jc w:val="center"/>
              <w:rPr>
                <w:rFonts w:ascii="Verdana" w:eastAsia="Times New Roman" w:hAnsi="Verdana" w:cs="Times New Roman"/>
                <w:sz w:val="24"/>
                <w:szCs w:val="24"/>
              </w:rPr>
            </w:pPr>
            <w:r w:rsidRPr="009E27C3">
              <w:rPr>
                <w:rFonts w:ascii="Arial" w:eastAsia="Times New Roman" w:hAnsi="Arial" w:cs="Arial"/>
                <w:sz w:val="24"/>
                <w:szCs w:val="24"/>
              </w:rPr>
              <w:t>Any other abnormality, if so considered by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C3" w:rsidRPr="009E27C3" w:rsidRDefault="009E27C3" w:rsidP="009E27C3">
            <w:pPr>
              <w:spacing w:after="0" w:line="240" w:lineRule="auto"/>
              <w:rPr>
                <w:rFonts w:ascii="Verdana" w:eastAsia="Times New Roman" w:hAnsi="Verdana" w:cs="Times New Roman"/>
                <w:sz w:val="24"/>
                <w:szCs w:val="24"/>
              </w:rPr>
            </w:pPr>
          </w:p>
        </w:tc>
      </w:tr>
    </w:tbl>
    <w:p w:rsidR="009E27C3" w:rsidRPr="009E27C3" w:rsidRDefault="009E27C3" w:rsidP="009E27C3">
      <w:pPr>
        <w:spacing w:before="240" w:after="240" w:line="285" w:lineRule="atLeast"/>
        <w:rPr>
          <w:rFonts w:ascii="Arial" w:eastAsia="Times New Roman" w:hAnsi="Arial" w:cs="Arial"/>
          <w:color w:val="333333"/>
          <w:sz w:val="18"/>
          <w:szCs w:val="18"/>
        </w:rPr>
      </w:pPr>
      <w:r w:rsidRPr="009E27C3">
        <w:rPr>
          <w:rFonts w:ascii="Arial" w:eastAsia="Times New Roman" w:hAnsi="Arial" w:cs="Arial"/>
          <w:b/>
          <w:bCs/>
          <w:color w:val="333333"/>
          <w:sz w:val="24"/>
          <w:szCs w:val="24"/>
          <w:u w:val="single"/>
        </w:rPr>
        <w:t>Other Physical Ailments</w:t>
      </w:r>
    </w:p>
    <w:p w:rsidR="009E27C3" w:rsidRPr="009E27C3" w:rsidRDefault="009E27C3" w:rsidP="009E27C3">
      <w:pPr>
        <w:numPr>
          <w:ilvl w:val="0"/>
          <w:numId w:val="12"/>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There should be no signs of functional or organic disease of the heart and blood vessels.</w:t>
      </w:r>
    </w:p>
    <w:p w:rsidR="009E27C3" w:rsidRPr="009E27C3" w:rsidRDefault="009E27C3" w:rsidP="009E27C3">
      <w:pPr>
        <w:numPr>
          <w:ilvl w:val="0"/>
          <w:numId w:val="12"/>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Blood pressure should be normal.</w:t>
      </w:r>
    </w:p>
    <w:p w:rsidR="009E27C3" w:rsidRPr="009E27C3" w:rsidRDefault="009E27C3" w:rsidP="009E27C3">
      <w:pPr>
        <w:numPr>
          <w:ilvl w:val="0"/>
          <w:numId w:val="12"/>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There should be no enlargement of liver or spleen.</w:t>
      </w:r>
    </w:p>
    <w:p w:rsidR="009E27C3" w:rsidRPr="009E27C3" w:rsidRDefault="009E27C3" w:rsidP="009E27C3">
      <w:pPr>
        <w:numPr>
          <w:ilvl w:val="0"/>
          <w:numId w:val="12"/>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Any evidence of disease of internal organs of the abdomen will be a cause for rejection.</w:t>
      </w:r>
    </w:p>
    <w:p w:rsidR="009E27C3" w:rsidRPr="009E27C3" w:rsidRDefault="009E27C3" w:rsidP="009E27C3">
      <w:pPr>
        <w:numPr>
          <w:ilvl w:val="0"/>
          <w:numId w:val="12"/>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Un-operated hernias will make a candidate unfit. In case of Hernia which has been operated, a minimum of 6 months must have passed prior to final medical examination before commencement of the course.</w:t>
      </w:r>
    </w:p>
    <w:p w:rsidR="009E27C3" w:rsidRPr="009E27C3" w:rsidRDefault="009E27C3" w:rsidP="009E27C3">
      <w:pPr>
        <w:numPr>
          <w:ilvl w:val="0"/>
          <w:numId w:val="12"/>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There should be no hydrocele, varicocele or piles.</w:t>
      </w:r>
    </w:p>
    <w:p w:rsidR="009E27C3" w:rsidRPr="009E27C3" w:rsidRDefault="009E27C3" w:rsidP="009E27C3">
      <w:pPr>
        <w:numPr>
          <w:ilvl w:val="0"/>
          <w:numId w:val="12"/>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Urine examination will be done and any abnormality if detected will be a cause for rejection.</w:t>
      </w:r>
    </w:p>
    <w:p w:rsidR="009E27C3" w:rsidRPr="009E27C3" w:rsidRDefault="009E27C3" w:rsidP="009E27C3">
      <w:pPr>
        <w:numPr>
          <w:ilvl w:val="0"/>
          <w:numId w:val="12"/>
        </w:numPr>
        <w:spacing w:after="0" w:line="285" w:lineRule="atLeast"/>
        <w:ind w:left="0"/>
        <w:rPr>
          <w:rFonts w:ascii="Arial" w:eastAsia="Times New Roman" w:hAnsi="Arial" w:cs="Arial"/>
          <w:color w:val="333333"/>
          <w:sz w:val="18"/>
          <w:szCs w:val="18"/>
        </w:rPr>
      </w:pPr>
      <w:r w:rsidRPr="009E27C3">
        <w:rPr>
          <w:rFonts w:ascii="Arial" w:eastAsia="Times New Roman" w:hAnsi="Arial" w:cs="Arial"/>
          <w:color w:val="333333"/>
          <w:sz w:val="24"/>
          <w:szCs w:val="24"/>
        </w:rPr>
        <w:t>Any disease of skin which is likely to cause disability or disfigurement will also be a cause for rejection.</w:t>
      </w:r>
    </w:p>
    <w:p w:rsidR="00AE47F0" w:rsidRDefault="009E27C3"/>
    <w:sectPr w:rsidR="00AE47F0" w:rsidSect="00B12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055"/>
    <w:multiLevelType w:val="multilevel"/>
    <w:tmpl w:val="746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13B84"/>
    <w:multiLevelType w:val="multilevel"/>
    <w:tmpl w:val="FE2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37AE0"/>
    <w:multiLevelType w:val="multilevel"/>
    <w:tmpl w:val="8B06F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FE0C82"/>
    <w:multiLevelType w:val="multilevel"/>
    <w:tmpl w:val="FD4E2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4B1772"/>
    <w:multiLevelType w:val="multilevel"/>
    <w:tmpl w:val="370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083995"/>
    <w:multiLevelType w:val="multilevel"/>
    <w:tmpl w:val="A9862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E22404"/>
    <w:multiLevelType w:val="multilevel"/>
    <w:tmpl w:val="B2C27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7F6EE1"/>
    <w:multiLevelType w:val="multilevel"/>
    <w:tmpl w:val="18B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89265A"/>
    <w:multiLevelType w:val="multilevel"/>
    <w:tmpl w:val="FC0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A670EC"/>
    <w:multiLevelType w:val="multilevel"/>
    <w:tmpl w:val="B114B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C83CFE"/>
    <w:multiLevelType w:val="multilevel"/>
    <w:tmpl w:val="1ED8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330C16"/>
    <w:multiLevelType w:val="multilevel"/>
    <w:tmpl w:val="C7882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5"/>
  </w:num>
  <w:num w:numId="4">
    <w:abstractNumId w:val="3"/>
  </w:num>
  <w:num w:numId="5">
    <w:abstractNumId w:val="4"/>
  </w:num>
  <w:num w:numId="6">
    <w:abstractNumId w:val="2"/>
  </w:num>
  <w:num w:numId="7">
    <w:abstractNumId w:val="7"/>
  </w:num>
  <w:num w:numId="8">
    <w:abstractNumId w:val="6"/>
  </w:num>
  <w:num w:numId="9">
    <w:abstractNumId w:val="0"/>
  </w:num>
  <w:num w:numId="10">
    <w:abstractNumId w:val="1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rsids>
    <w:rsidRoot w:val="009E27C3"/>
    <w:rsid w:val="004028BF"/>
    <w:rsid w:val="00992CC0"/>
    <w:rsid w:val="009E27C3"/>
    <w:rsid w:val="00B12254"/>
    <w:rsid w:val="00E55D4E"/>
    <w:rsid w:val="00F24490"/>
    <w:rsid w:val="00FD6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54"/>
  </w:style>
  <w:style w:type="paragraph" w:styleId="Heading1">
    <w:name w:val="heading 1"/>
    <w:basedOn w:val="Normal"/>
    <w:link w:val="Heading1Char"/>
    <w:uiPriority w:val="9"/>
    <w:qFormat/>
    <w:rsid w:val="009E2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C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E27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7C3"/>
    <w:rPr>
      <w:b/>
      <w:bCs/>
    </w:rPr>
  </w:style>
  <w:style w:type="character" w:customStyle="1" w:styleId="apple-converted-space">
    <w:name w:val="apple-converted-space"/>
    <w:basedOn w:val="DefaultParagraphFont"/>
    <w:rsid w:val="009E27C3"/>
  </w:style>
</w:styles>
</file>

<file path=word/webSettings.xml><?xml version="1.0" encoding="utf-8"?>
<w:webSettings xmlns:r="http://schemas.openxmlformats.org/officeDocument/2006/relationships" xmlns:w="http://schemas.openxmlformats.org/wordprocessingml/2006/main">
  <w:divs>
    <w:div w:id="742722371">
      <w:bodyDiv w:val="1"/>
      <w:marLeft w:val="0"/>
      <w:marRight w:val="0"/>
      <w:marTop w:val="0"/>
      <w:marBottom w:val="0"/>
      <w:divBdr>
        <w:top w:val="none" w:sz="0" w:space="0" w:color="auto"/>
        <w:left w:val="none" w:sz="0" w:space="0" w:color="auto"/>
        <w:bottom w:val="none" w:sz="0" w:space="0" w:color="auto"/>
        <w:right w:val="none" w:sz="0" w:space="0" w:color="auto"/>
      </w:divBdr>
      <w:divsChild>
        <w:div w:id="2018075756">
          <w:marLeft w:val="0"/>
          <w:marRight w:val="0"/>
          <w:marTop w:val="0"/>
          <w:marBottom w:val="0"/>
          <w:divBdr>
            <w:top w:val="none" w:sz="0" w:space="0" w:color="auto"/>
            <w:left w:val="none" w:sz="0" w:space="0" w:color="auto"/>
            <w:bottom w:val="none" w:sz="0" w:space="0" w:color="auto"/>
            <w:right w:val="none" w:sz="0" w:space="0" w:color="auto"/>
          </w:divBdr>
          <w:divsChild>
            <w:div w:id="1472869693">
              <w:marLeft w:val="0"/>
              <w:marRight w:val="0"/>
              <w:marTop w:val="0"/>
              <w:marBottom w:val="0"/>
              <w:divBdr>
                <w:top w:val="none" w:sz="0" w:space="0" w:color="auto"/>
                <w:left w:val="none" w:sz="0" w:space="0" w:color="auto"/>
                <w:bottom w:val="none" w:sz="0" w:space="0" w:color="auto"/>
                <w:right w:val="none" w:sz="0" w:space="0" w:color="auto"/>
              </w:divBdr>
              <w:divsChild>
                <w:div w:id="377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vipin</dc:creator>
  <cp:keywords/>
  <dc:description/>
  <cp:lastModifiedBy>vipin</cp:lastModifiedBy>
  <cp:revision>1</cp:revision>
  <dcterms:created xsi:type="dcterms:W3CDTF">2011-09-11T03:38:00Z</dcterms:created>
  <dcterms:modified xsi:type="dcterms:W3CDTF">2011-09-11T03:42:00Z</dcterms:modified>
</cp:coreProperties>
</file>