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tblCellMar>
          <w:top w:w="15" w:type="dxa"/>
          <w:left w:w="15" w:type="dxa"/>
          <w:bottom w:w="15" w:type="dxa"/>
          <w:right w:w="15" w:type="dxa"/>
        </w:tblCellMar>
        <w:tblLook w:val="04A0"/>
      </w:tblPr>
      <w:tblGrid>
        <w:gridCol w:w="5700"/>
        <w:gridCol w:w="5700"/>
      </w:tblGrid>
      <w:tr w:rsidR="0043081A" w:rsidRPr="0043081A" w:rsidTr="0043081A">
        <w:tc>
          <w:tcPr>
            <w:tcW w:w="5670" w:type="dxa"/>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b/>
                <w:bCs/>
                <w:sz w:val="24"/>
                <w:szCs w:val="24"/>
              </w:rPr>
              <w:t>Roll No………</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p>
        </w:tc>
      </w:tr>
      <w:tr w:rsidR="0043081A" w:rsidRPr="0043081A" w:rsidTr="0043081A">
        <w:tc>
          <w:tcPr>
            <w:tcW w:w="5670" w:type="dxa"/>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b/>
                <w:bCs/>
                <w:sz w:val="24"/>
                <w:szCs w:val="24"/>
              </w:rPr>
              <w:t>Time allowed : 3 hours</w:t>
            </w:r>
          </w:p>
        </w:tc>
        <w:tc>
          <w:tcPr>
            <w:tcW w:w="5670" w:type="dxa"/>
            <w:vAlign w:val="center"/>
            <w:hideMark/>
          </w:tcPr>
          <w:p w:rsidR="0043081A" w:rsidRPr="0043081A" w:rsidRDefault="0043081A" w:rsidP="0043081A">
            <w:pPr>
              <w:spacing w:after="0" w:line="240" w:lineRule="auto"/>
              <w:jc w:val="center"/>
              <w:rPr>
                <w:rFonts w:ascii="Times New Roman" w:eastAsia="Times New Roman" w:hAnsi="Times New Roman" w:cs="Times New Roman"/>
                <w:sz w:val="24"/>
                <w:szCs w:val="24"/>
              </w:rPr>
            </w:pPr>
            <w:r w:rsidRPr="0043081A">
              <w:rPr>
                <w:rFonts w:ascii="Times New Roman" w:eastAsia="Times New Roman" w:hAnsi="Times New Roman" w:cs="Times New Roman"/>
                <w:b/>
                <w:bCs/>
                <w:sz w:val="24"/>
                <w:szCs w:val="24"/>
              </w:rPr>
              <w:t>Maximum marks : 100</w:t>
            </w:r>
          </w:p>
        </w:tc>
      </w:tr>
      <w:tr w:rsidR="0043081A" w:rsidRPr="0043081A" w:rsidTr="0043081A">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b/>
                <w:bCs/>
                <w:sz w:val="24"/>
                <w:szCs w:val="24"/>
              </w:rPr>
              <w:t>Total number of questions : 7</w:t>
            </w:r>
          </w:p>
        </w:tc>
        <w:tc>
          <w:tcPr>
            <w:tcW w:w="0" w:type="auto"/>
            <w:vAlign w:val="center"/>
            <w:hideMark/>
          </w:tcPr>
          <w:p w:rsidR="0043081A" w:rsidRPr="0043081A" w:rsidRDefault="0043081A" w:rsidP="0043081A">
            <w:pPr>
              <w:spacing w:after="0" w:line="240" w:lineRule="auto"/>
              <w:jc w:val="center"/>
              <w:rPr>
                <w:rFonts w:ascii="Times New Roman" w:eastAsia="Times New Roman" w:hAnsi="Times New Roman" w:cs="Times New Roman"/>
                <w:sz w:val="24"/>
                <w:szCs w:val="24"/>
              </w:rPr>
            </w:pPr>
            <w:r w:rsidRPr="0043081A">
              <w:rPr>
                <w:rFonts w:ascii="Times New Roman" w:eastAsia="Times New Roman" w:hAnsi="Times New Roman" w:cs="Times New Roman"/>
                <w:b/>
                <w:bCs/>
                <w:sz w:val="24"/>
                <w:szCs w:val="24"/>
              </w:rPr>
              <w:t>Total number of printed pages : 7</w:t>
            </w:r>
          </w:p>
        </w:tc>
      </w:tr>
    </w:tbl>
    <w:p w:rsidR="0043081A" w:rsidRPr="0043081A" w:rsidRDefault="0043081A" w:rsidP="0043081A">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635"/>
        <w:gridCol w:w="240"/>
        <w:gridCol w:w="10375"/>
      </w:tblGrid>
      <w:tr w:rsidR="0043081A" w:rsidRPr="0043081A" w:rsidTr="0043081A">
        <w:trPr>
          <w:tblCellSpacing w:w="15" w:type="dxa"/>
        </w:trPr>
        <w:tc>
          <w:tcPr>
            <w:tcW w:w="0" w:type="auto"/>
            <w:hideMark/>
          </w:tcPr>
          <w:p w:rsidR="0043081A" w:rsidRPr="0043081A" w:rsidRDefault="0043081A" w:rsidP="0043081A">
            <w:pPr>
              <w:spacing w:before="75" w:after="75"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b/>
                <w:bCs/>
                <w:sz w:val="24"/>
                <w:szCs w:val="24"/>
              </w:rPr>
              <w:t>Note:</w:t>
            </w:r>
          </w:p>
        </w:tc>
        <w:tc>
          <w:tcPr>
            <w:tcW w:w="0" w:type="auto"/>
            <w:hideMark/>
          </w:tcPr>
          <w:p w:rsidR="0043081A" w:rsidRPr="0043081A" w:rsidRDefault="0043081A" w:rsidP="0043081A">
            <w:pPr>
              <w:spacing w:before="75" w:after="75"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i/>
                <w:iCs/>
                <w:sz w:val="24"/>
                <w:szCs w:val="24"/>
              </w:rPr>
              <w:t>1.</w:t>
            </w:r>
          </w:p>
        </w:tc>
        <w:tc>
          <w:tcPr>
            <w:tcW w:w="0" w:type="auto"/>
            <w:vAlign w:val="center"/>
            <w:hideMark/>
          </w:tcPr>
          <w:p w:rsidR="0043081A" w:rsidRPr="0043081A" w:rsidRDefault="0043081A" w:rsidP="0043081A">
            <w:pPr>
              <w:spacing w:before="75" w:after="75"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i/>
                <w:iCs/>
                <w:sz w:val="24"/>
                <w:szCs w:val="24"/>
              </w:rPr>
              <w:t>Answer FIVE questions including Question No.1 which is compulsory. All working notes should be shown distinctly.</w:t>
            </w:r>
          </w:p>
        </w:tc>
      </w:tr>
      <w:tr w:rsidR="0043081A" w:rsidRPr="0043081A" w:rsidTr="0043081A">
        <w:trPr>
          <w:tblCellSpacing w:w="15" w:type="dxa"/>
        </w:trPr>
        <w:tc>
          <w:tcPr>
            <w:tcW w:w="0" w:type="auto"/>
            <w:vAlign w:val="center"/>
            <w:hideMark/>
          </w:tcPr>
          <w:p w:rsidR="0043081A" w:rsidRPr="0043081A" w:rsidRDefault="0043081A" w:rsidP="0043081A">
            <w:pPr>
              <w:spacing w:before="75" w:after="75" w:line="240" w:lineRule="auto"/>
              <w:rPr>
                <w:rFonts w:ascii="Times New Roman" w:eastAsia="Times New Roman" w:hAnsi="Times New Roman" w:cs="Times New Roman"/>
                <w:sz w:val="24"/>
                <w:szCs w:val="24"/>
              </w:rPr>
            </w:pPr>
          </w:p>
        </w:tc>
        <w:tc>
          <w:tcPr>
            <w:tcW w:w="0" w:type="auto"/>
            <w:hideMark/>
          </w:tcPr>
          <w:p w:rsidR="0043081A" w:rsidRPr="0043081A" w:rsidRDefault="0043081A" w:rsidP="0043081A">
            <w:pPr>
              <w:spacing w:before="75" w:after="75"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i/>
                <w:iCs/>
                <w:sz w:val="24"/>
                <w:szCs w:val="24"/>
              </w:rPr>
              <w:t>2.</w:t>
            </w:r>
          </w:p>
        </w:tc>
        <w:tc>
          <w:tcPr>
            <w:tcW w:w="0" w:type="auto"/>
            <w:vAlign w:val="center"/>
            <w:hideMark/>
          </w:tcPr>
          <w:p w:rsidR="0043081A" w:rsidRPr="0043081A" w:rsidRDefault="0043081A" w:rsidP="0043081A">
            <w:pPr>
              <w:spacing w:before="75" w:after="24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i/>
                <w:iCs/>
                <w:sz w:val="24"/>
                <w:szCs w:val="24"/>
              </w:rPr>
              <w:t>Tables showing the present value of Re.1 and the present value of an annuity of Re.1 for 15 years are annexed.</w:t>
            </w:r>
          </w:p>
        </w:tc>
      </w:tr>
    </w:tbl>
    <w:p w:rsidR="0043081A" w:rsidRPr="0043081A" w:rsidRDefault="0043081A" w:rsidP="0043081A">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15"/>
        <w:gridCol w:w="450"/>
        <w:gridCol w:w="10013"/>
        <w:gridCol w:w="150"/>
        <w:gridCol w:w="322"/>
      </w:tblGrid>
      <w:tr w:rsidR="0043081A" w:rsidRPr="0043081A" w:rsidTr="0043081A">
        <w:trPr>
          <w:tblCellSpacing w:w="0" w:type="dxa"/>
          <w:jc w:val="center"/>
        </w:trPr>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1.</w:t>
            </w:r>
          </w:p>
        </w:tc>
        <w:tc>
          <w:tcPr>
            <w:tcW w:w="0" w:type="auto"/>
            <w:gridSpan w:val="2"/>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Comment on </w:t>
            </w:r>
            <w:r w:rsidRPr="0043081A">
              <w:rPr>
                <w:rFonts w:ascii="Times New Roman" w:eastAsia="Times New Roman" w:hAnsi="Times New Roman" w:cs="Times New Roman"/>
                <w:b/>
                <w:bCs/>
                <w:sz w:val="24"/>
                <w:szCs w:val="24"/>
              </w:rPr>
              <w:t>any four</w:t>
            </w:r>
            <w:r w:rsidRPr="0043081A">
              <w:rPr>
                <w:rFonts w:ascii="Times New Roman" w:eastAsia="Times New Roman" w:hAnsi="Times New Roman" w:cs="Times New Roman"/>
                <w:sz w:val="24"/>
                <w:szCs w:val="24"/>
              </w:rPr>
              <w:t> of the following :</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color w:val="0000CD"/>
                <w:sz w:val="24"/>
                <w:szCs w:val="24"/>
                <w:u w:val="single"/>
              </w:rPr>
              <w:t>Dividend policy</w:t>
            </w:r>
            <w:r w:rsidRPr="0043081A">
              <w:rPr>
                <w:rFonts w:ascii="Times New Roman" w:eastAsia="Times New Roman" w:hAnsi="Times New Roman" w:cs="Times New Roman"/>
                <w:sz w:val="24"/>
                <w:szCs w:val="24"/>
              </w:rPr>
              <w:t> is strictly a financing decision and payment of </w:t>
            </w:r>
            <w:r w:rsidRPr="0043081A">
              <w:rPr>
                <w:rFonts w:ascii="Times New Roman" w:eastAsia="Times New Roman" w:hAnsi="Times New Roman" w:cs="Times New Roman"/>
                <w:color w:val="0000CD"/>
                <w:sz w:val="24"/>
                <w:szCs w:val="24"/>
                <w:u w:val="single"/>
              </w:rPr>
              <w:t>cash dividend</w:t>
            </w:r>
            <w:r w:rsidRPr="0043081A">
              <w:rPr>
                <w:rFonts w:ascii="Times New Roman" w:eastAsia="Times New Roman" w:hAnsi="Times New Roman" w:cs="Times New Roman"/>
                <w:sz w:val="24"/>
                <w:szCs w:val="24"/>
              </w:rPr>
              <w:t> is a passive residual.</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hideMark/>
          </w:tcPr>
          <w:p w:rsidR="0043081A" w:rsidRPr="0043081A" w:rsidRDefault="0043081A" w:rsidP="0043081A">
            <w:pPr>
              <w:spacing w:after="0" w:line="270" w:lineRule="atLeast"/>
              <w:rPr>
                <w:rFonts w:ascii="Verdana" w:eastAsia="Times New Roman" w:hAnsi="Verdana" w:cs="Times New Roman"/>
                <w:color w:val="808080"/>
                <w:sz w:val="15"/>
                <w:szCs w:val="15"/>
              </w:rPr>
            </w:pPr>
            <w:r w:rsidRPr="0043081A">
              <w:rPr>
                <w:rFonts w:ascii="Verdana" w:eastAsia="Times New Roman" w:hAnsi="Verdana" w:cs="Times New Roman"/>
                <w:color w:val="808080"/>
                <w:sz w:val="15"/>
                <w:szCs w:val="15"/>
              </w:rPr>
              <w:t>(0)</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Depository system functions very much like banking system.</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hideMark/>
          </w:tcPr>
          <w:p w:rsidR="0043081A" w:rsidRPr="0043081A" w:rsidRDefault="0043081A" w:rsidP="0043081A">
            <w:pPr>
              <w:spacing w:after="0" w:line="270" w:lineRule="atLeast"/>
              <w:rPr>
                <w:rFonts w:ascii="Verdana" w:eastAsia="Times New Roman" w:hAnsi="Verdana" w:cs="Times New Roman"/>
                <w:color w:val="808080"/>
                <w:sz w:val="15"/>
                <w:szCs w:val="15"/>
              </w:rPr>
            </w:pPr>
            <w:r w:rsidRPr="0043081A">
              <w:rPr>
                <w:rFonts w:ascii="Verdana" w:eastAsia="Times New Roman" w:hAnsi="Verdana" w:cs="Times New Roman"/>
                <w:color w:val="808080"/>
                <w:sz w:val="15"/>
                <w:szCs w:val="15"/>
              </w:rPr>
              <w:t>(0)</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Accounting </w:t>
            </w:r>
            <w:r w:rsidRPr="0043081A">
              <w:rPr>
                <w:rFonts w:ascii="Times New Roman" w:eastAsia="Times New Roman" w:hAnsi="Times New Roman" w:cs="Times New Roman"/>
                <w:color w:val="0000CD"/>
                <w:sz w:val="24"/>
                <w:szCs w:val="24"/>
                <w:u w:val="single"/>
              </w:rPr>
              <w:t>profit</w:t>
            </w:r>
            <w:r w:rsidRPr="0043081A">
              <w:rPr>
                <w:rFonts w:ascii="Times New Roman" w:eastAsia="Times New Roman" w:hAnsi="Times New Roman" w:cs="Times New Roman"/>
                <w:sz w:val="24"/>
                <w:szCs w:val="24"/>
              </w:rPr>
              <w:t> does not take into account all costs of capital invested in business.</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hideMark/>
          </w:tcPr>
          <w:p w:rsidR="0043081A" w:rsidRPr="0043081A" w:rsidRDefault="0043081A" w:rsidP="0043081A">
            <w:pPr>
              <w:spacing w:after="0" w:line="270" w:lineRule="atLeast"/>
              <w:rPr>
                <w:rFonts w:ascii="Verdana" w:eastAsia="Times New Roman" w:hAnsi="Verdana" w:cs="Times New Roman"/>
                <w:color w:val="808080"/>
                <w:sz w:val="15"/>
                <w:szCs w:val="15"/>
              </w:rPr>
            </w:pPr>
            <w:r w:rsidRPr="0043081A">
              <w:rPr>
                <w:rFonts w:ascii="Verdana" w:eastAsia="Times New Roman" w:hAnsi="Verdana" w:cs="Times New Roman"/>
                <w:color w:val="808080"/>
                <w:sz w:val="15"/>
                <w:szCs w:val="15"/>
              </w:rPr>
              <w:t>(0)</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The mark–to–market process is lengthy for index futures.</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hideMark/>
          </w:tcPr>
          <w:p w:rsidR="0043081A" w:rsidRPr="0043081A" w:rsidRDefault="0043081A" w:rsidP="0043081A">
            <w:pPr>
              <w:spacing w:after="0" w:line="270" w:lineRule="atLeast"/>
              <w:rPr>
                <w:rFonts w:ascii="Verdana" w:eastAsia="Times New Roman" w:hAnsi="Verdana" w:cs="Times New Roman"/>
                <w:color w:val="808080"/>
                <w:sz w:val="15"/>
                <w:szCs w:val="15"/>
              </w:rPr>
            </w:pPr>
            <w:r w:rsidRPr="0043081A">
              <w:rPr>
                <w:rFonts w:ascii="Verdana" w:eastAsia="Times New Roman" w:hAnsi="Verdana" w:cs="Times New Roman"/>
                <w:color w:val="808080"/>
                <w:sz w:val="15"/>
                <w:szCs w:val="15"/>
              </w:rPr>
              <w:t>(0)</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Financial gearing is a fair weather friend.</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hideMark/>
          </w:tcPr>
          <w:p w:rsidR="0043081A" w:rsidRPr="0043081A" w:rsidRDefault="0043081A" w:rsidP="0043081A">
            <w:pPr>
              <w:spacing w:after="0" w:line="270" w:lineRule="atLeast"/>
              <w:rPr>
                <w:rFonts w:ascii="Verdana" w:eastAsia="Times New Roman" w:hAnsi="Verdana" w:cs="Times New Roman"/>
                <w:color w:val="808080"/>
                <w:sz w:val="15"/>
                <w:szCs w:val="15"/>
              </w:rPr>
            </w:pPr>
            <w:r w:rsidRPr="0043081A">
              <w:rPr>
                <w:rFonts w:ascii="Verdana" w:eastAsia="Times New Roman" w:hAnsi="Verdana" w:cs="Times New Roman"/>
                <w:color w:val="808080"/>
                <w:sz w:val="15"/>
                <w:szCs w:val="15"/>
              </w:rPr>
              <w:t>(0)</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gridSpan w:val="2"/>
            <w:vAlign w:val="center"/>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i/>
                <w:iCs/>
                <w:sz w:val="24"/>
                <w:szCs w:val="24"/>
              </w:rPr>
              <w:t>(5 marks each)</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r>
      <w:tr w:rsidR="0043081A" w:rsidRPr="0043081A" w:rsidTr="0043081A">
        <w:trPr>
          <w:tblCellSpacing w:w="0" w:type="dxa"/>
          <w:jc w:val="center"/>
        </w:trPr>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2.</w:t>
            </w:r>
          </w:p>
        </w:tc>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(a)</w:t>
            </w:r>
          </w:p>
        </w:tc>
        <w:tc>
          <w:tcPr>
            <w:tcW w:w="0" w:type="auto"/>
            <w:tcBorders>
              <w:top w:val="single" w:sz="6" w:space="0" w:color="EFFFEF"/>
              <w:left w:val="single" w:sz="6" w:space="0" w:color="EFFFEF"/>
              <w:bottom w:val="single" w:sz="6" w:space="0" w:color="EFFFEF"/>
              <w:right w:val="single" w:sz="6" w:space="0" w:color="EFFFEF"/>
            </w:tcBorders>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Following figures relate to Twinkle Ltd. :</w:t>
            </w:r>
          </w:p>
          <w:tbl>
            <w:tblPr>
              <w:tblW w:w="7500" w:type="dxa"/>
              <w:tblInd w:w="450" w:type="dxa"/>
              <w:tblCellMar>
                <w:top w:w="60" w:type="dxa"/>
                <w:left w:w="60" w:type="dxa"/>
                <w:bottom w:w="60" w:type="dxa"/>
                <w:right w:w="60" w:type="dxa"/>
              </w:tblCellMar>
              <w:tblLook w:val="04A0"/>
            </w:tblPr>
            <w:tblGrid>
              <w:gridCol w:w="5962"/>
              <w:gridCol w:w="1538"/>
            </w:tblGrid>
            <w:tr w:rsidR="0043081A" w:rsidRPr="0043081A">
              <w:tc>
                <w:tcPr>
                  <w:tcW w:w="0" w:type="auto"/>
                  <w:hideMark/>
                </w:tcPr>
                <w:p w:rsidR="0043081A" w:rsidRPr="0043081A" w:rsidRDefault="0043081A" w:rsidP="0043081A">
                  <w:pPr>
                    <w:spacing w:after="0" w:line="240" w:lineRule="auto"/>
                    <w:jc w:val="center"/>
                    <w:rPr>
                      <w:rFonts w:ascii="Times New Roman" w:eastAsia="Times New Roman" w:hAnsi="Times New Roman" w:cs="Times New Roman"/>
                      <w:b/>
                      <w:bCs/>
                      <w:sz w:val="24"/>
                      <w:szCs w:val="24"/>
                    </w:rPr>
                  </w:pPr>
                </w:p>
              </w:tc>
              <w:tc>
                <w:tcPr>
                  <w:tcW w:w="0" w:type="auto"/>
                  <w:hideMark/>
                </w:tcPr>
                <w:p w:rsidR="0043081A" w:rsidRPr="0043081A" w:rsidRDefault="0043081A" w:rsidP="0043081A">
                  <w:pPr>
                    <w:spacing w:after="0" w:line="240" w:lineRule="auto"/>
                    <w:jc w:val="center"/>
                    <w:rPr>
                      <w:rFonts w:ascii="Times New Roman" w:eastAsia="Times New Roman" w:hAnsi="Times New Roman" w:cs="Times New Roman"/>
                      <w:b/>
                      <w:bCs/>
                      <w:sz w:val="24"/>
                      <w:szCs w:val="24"/>
                    </w:rPr>
                  </w:pPr>
                  <w:r w:rsidRPr="0043081A">
                    <w:rPr>
                      <w:rFonts w:ascii="Times New Roman" w:eastAsia="Times New Roman" w:hAnsi="Times New Roman" w:cs="Times New Roman"/>
                      <w:b/>
                      <w:bCs/>
                      <w:i/>
                      <w:iCs/>
                      <w:sz w:val="24"/>
                      <w:szCs w:val="24"/>
                    </w:rPr>
                    <w:t>Rs.</w:t>
                  </w:r>
                </w:p>
              </w:tc>
            </w:tr>
            <w:tr w:rsidR="0043081A" w:rsidRPr="0043081A">
              <w:tc>
                <w:tcPr>
                  <w:tcW w:w="0" w:type="auto"/>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Sales (at 3 months’ credit) </w:t>
                  </w:r>
                  <w:r w:rsidRPr="0043081A">
                    <w:rPr>
                      <w:rFonts w:ascii="Times New Roman" w:eastAsia="Times New Roman" w:hAnsi="Times New Roman" w:cs="Times New Roman"/>
                      <w:sz w:val="24"/>
                      <w:szCs w:val="24"/>
                    </w:rPr>
                    <w:br/>
                    <w:t>Materials consumed (suppliers extend 1½ months credit) </w:t>
                  </w:r>
                  <w:r w:rsidRPr="0043081A">
                    <w:rPr>
                      <w:rFonts w:ascii="Times New Roman" w:eastAsia="Times New Roman" w:hAnsi="Times New Roman" w:cs="Times New Roman"/>
                      <w:sz w:val="24"/>
                      <w:szCs w:val="24"/>
                    </w:rPr>
                    <w:br/>
                    <w:t>Wages paid (1 month in arrear) </w:t>
                  </w:r>
                  <w:r w:rsidRPr="0043081A">
                    <w:rPr>
                      <w:rFonts w:ascii="Times New Roman" w:eastAsia="Times New Roman" w:hAnsi="Times New Roman" w:cs="Times New Roman"/>
                      <w:sz w:val="24"/>
                      <w:szCs w:val="24"/>
                    </w:rPr>
                    <w:br/>
                    <w:t>Manufacturing expenses outstanding at the end of the </w:t>
                  </w:r>
                  <w:r w:rsidRPr="0043081A">
                    <w:rPr>
                      <w:rFonts w:ascii="Times New Roman" w:eastAsia="Times New Roman" w:hAnsi="Times New Roman" w:cs="Times New Roman"/>
                      <w:sz w:val="24"/>
                      <w:szCs w:val="24"/>
                    </w:rPr>
                    <w:br/>
                    <w:t>year (cash expenses are paid one month in arrear) </w:t>
                  </w:r>
                  <w:r w:rsidRPr="0043081A">
                    <w:rPr>
                      <w:rFonts w:ascii="Times New Roman" w:eastAsia="Times New Roman" w:hAnsi="Times New Roman" w:cs="Times New Roman"/>
                      <w:sz w:val="24"/>
                      <w:szCs w:val="24"/>
                    </w:rPr>
                    <w:br/>
                    <w:t>Total administration expenses for the year (cash </w:t>
                  </w:r>
                  <w:r w:rsidRPr="0043081A">
                    <w:rPr>
                      <w:rFonts w:ascii="Times New Roman" w:eastAsia="Times New Roman" w:hAnsi="Times New Roman" w:cs="Times New Roman"/>
                      <w:sz w:val="24"/>
                      <w:szCs w:val="24"/>
                    </w:rPr>
                    <w:br/>
                    <w:t>expenses are paid one month in arrear) </w:t>
                  </w:r>
                  <w:r w:rsidRPr="0043081A">
                    <w:rPr>
                      <w:rFonts w:ascii="Times New Roman" w:eastAsia="Times New Roman" w:hAnsi="Times New Roman" w:cs="Times New Roman"/>
                      <w:sz w:val="24"/>
                      <w:szCs w:val="24"/>
                    </w:rPr>
                    <w:br/>
                    <w:t>Sales promotion expenses for the year (paid quarterly </w:t>
                  </w:r>
                  <w:r w:rsidRPr="0043081A">
                    <w:rPr>
                      <w:rFonts w:ascii="Times New Roman" w:eastAsia="Times New Roman" w:hAnsi="Times New Roman" w:cs="Times New Roman"/>
                      <w:sz w:val="24"/>
                      <w:szCs w:val="24"/>
                    </w:rPr>
                    <w:br/>
                    <w:t>in advance)</w:t>
                  </w:r>
                </w:p>
              </w:tc>
              <w:tc>
                <w:tcPr>
                  <w:tcW w:w="0" w:type="auto"/>
                  <w:tcMar>
                    <w:top w:w="60" w:type="dxa"/>
                    <w:left w:w="60" w:type="dxa"/>
                    <w:bottom w:w="60" w:type="dxa"/>
                    <w:right w:w="375" w:type="dxa"/>
                  </w:tcMar>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45,00,000 </w:t>
                  </w:r>
                  <w:r w:rsidRPr="0043081A">
                    <w:rPr>
                      <w:rFonts w:ascii="Times New Roman" w:eastAsia="Times New Roman" w:hAnsi="Times New Roman" w:cs="Times New Roman"/>
                      <w:sz w:val="24"/>
                      <w:szCs w:val="24"/>
                    </w:rPr>
                    <w:br/>
                    <w:t>11,25,000 </w:t>
                  </w:r>
                  <w:r w:rsidRPr="0043081A">
                    <w:rPr>
                      <w:rFonts w:ascii="Times New Roman" w:eastAsia="Times New Roman" w:hAnsi="Times New Roman" w:cs="Times New Roman"/>
                      <w:sz w:val="24"/>
                      <w:szCs w:val="24"/>
                    </w:rPr>
                    <w:br/>
                    <w:t>9,00,000 </w:t>
                  </w:r>
                  <w:r w:rsidRPr="0043081A">
                    <w:rPr>
                      <w:rFonts w:ascii="Times New Roman" w:eastAsia="Times New Roman" w:hAnsi="Times New Roman" w:cs="Times New Roman"/>
                      <w:sz w:val="24"/>
                      <w:szCs w:val="24"/>
                    </w:rPr>
                    <w:br/>
                  </w:r>
                  <w:r w:rsidRPr="0043081A">
                    <w:rPr>
                      <w:rFonts w:ascii="Times New Roman" w:eastAsia="Times New Roman" w:hAnsi="Times New Roman" w:cs="Times New Roman"/>
                      <w:sz w:val="24"/>
                      <w:szCs w:val="24"/>
                    </w:rPr>
                    <w:br/>
                    <w:t>1,00,000 </w:t>
                  </w:r>
                  <w:r w:rsidRPr="0043081A">
                    <w:rPr>
                      <w:rFonts w:ascii="Times New Roman" w:eastAsia="Times New Roman" w:hAnsi="Times New Roman" w:cs="Times New Roman"/>
                      <w:sz w:val="24"/>
                      <w:szCs w:val="24"/>
                    </w:rPr>
                    <w:br/>
                  </w:r>
                  <w:r w:rsidRPr="0043081A">
                    <w:rPr>
                      <w:rFonts w:ascii="Times New Roman" w:eastAsia="Times New Roman" w:hAnsi="Times New Roman" w:cs="Times New Roman"/>
                      <w:sz w:val="24"/>
                      <w:szCs w:val="24"/>
                    </w:rPr>
                    <w:br/>
                    <w:t>3,00,000 </w:t>
                  </w:r>
                  <w:r w:rsidRPr="0043081A">
                    <w:rPr>
                      <w:rFonts w:ascii="Times New Roman" w:eastAsia="Times New Roman" w:hAnsi="Times New Roman" w:cs="Times New Roman"/>
                      <w:sz w:val="24"/>
                      <w:szCs w:val="24"/>
                    </w:rPr>
                    <w:br/>
                  </w:r>
                  <w:r w:rsidRPr="0043081A">
                    <w:rPr>
                      <w:rFonts w:ascii="Times New Roman" w:eastAsia="Times New Roman" w:hAnsi="Times New Roman" w:cs="Times New Roman"/>
                      <w:sz w:val="24"/>
                      <w:szCs w:val="24"/>
                    </w:rPr>
                    <w:br/>
                    <w:t>6,00,000</w:t>
                  </w:r>
                </w:p>
              </w:tc>
            </w:tr>
          </w:tbl>
          <w:p w:rsidR="0043081A" w:rsidRPr="0043081A" w:rsidRDefault="0043081A" w:rsidP="0043081A">
            <w:pPr>
              <w:spacing w:before="100" w:beforeAutospacing="1" w:after="100" w:afterAutospacing="1"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The company sells its product on gross profit margin of 25% assuming depreciation as a part of cost of production. It keeps 2 months’ stock of finished goods and one month’s stock of raw materials as inventory. It keeps cash balance of Rs.1,25,000. Assume a safety margin of 5%.</w:t>
            </w:r>
          </w:p>
          <w:p w:rsidR="0043081A" w:rsidRPr="0043081A" w:rsidRDefault="0043081A" w:rsidP="0043081A">
            <w:pPr>
              <w:spacing w:before="100" w:beforeAutospacing="1" w:after="100" w:afterAutospacing="1"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Work out working capital requirements of the company on cash cost basis. Ignore work–in–process.</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hideMark/>
          </w:tcPr>
          <w:p w:rsidR="0043081A" w:rsidRPr="0043081A" w:rsidRDefault="0043081A" w:rsidP="0043081A">
            <w:pPr>
              <w:spacing w:after="0" w:line="270" w:lineRule="atLeast"/>
              <w:rPr>
                <w:rFonts w:ascii="Verdana" w:eastAsia="Times New Roman" w:hAnsi="Verdana" w:cs="Times New Roman"/>
                <w:color w:val="808080"/>
                <w:sz w:val="15"/>
                <w:szCs w:val="15"/>
              </w:rPr>
            </w:pPr>
            <w:r w:rsidRPr="0043081A">
              <w:rPr>
                <w:rFonts w:ascii="Verdana" w:eastAsia="Times New Roman" w:hAnsi="Verdana" w:cs="Times New Roman"/>
                <w:color w:val="808080"/>
                <w:sz w:val="15"/>
                <w:szCs w:val="15"/>
              </w:rPr>
              <w:t>(0)</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gridSpan w:val="2"/>
            <w:vAlign w:val="center"/>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i/>
                <w:iCs/>
                <w:sz w:val="24"/>
                <w:szCs w:val="24"/>
              </w:rPr>
              <w:t>(12 marks)</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(b)</w:t>
            </w:r>
          </w:p>
        </w:tc>
        <w:tc>
          <w:tcPr>
            <w:tcW w:w="0" w:type="auto"/>
            <w:tcBorders>
              <w:top w:val="single" w:sz="6" w:space="0" w:color="EFFFEF"/>
              <w:left w:val="single" w:sz="6" w:space="0" w:color="EFFFEF"/>
              <w:bottom w:val="single" w:sz="6" w:space="0" w:color="EFFFEF"/>
              <w:right w:val="single" w:sz="6" w:space="0" w:color="EFFFEF"/>
            </w:tcBorders>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Gel Corporation presently gives credit terms of ‘net 30 days’. It has Rs.600 lakh in credit sales and its average collection period is 45 days. To stimulate sales, the company may give credit terms of ‘net 60 days’ with sales expected to increase by 15%. After the change, the average collection period is expected to be 75 days with no difference in payment habits between old and new customers. Variable costs are Re.0.80 for every Re.1 of sales; and the company’s before tax required rate of return on investment in receivables is 20%. Assume 360 days in a year. Should the company extend its credit period ?</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hideMark/>
          </w:tcPr>
          <w:p w:rsidR="0043081A" w:rsidRPr="0043081A" w:rsidRDefault="0043081A" w:rsidP="0043081A">
            <w:pPr>
              <w:spacing w:after="0" w:line="270" w:lineRule="atLeast"/>
              <w:rPr>
                <w:rFonts w:ascii="Verdana" w:eastAsia="Times New Roman" w:hAnsi="Verdana" w:cs="Times New Roman"/>
                <w:color w:val="808080"/>
                <w:sz w:val="15"/>
                <w:szCs w:val="15"/>
              </w:rPr>
            </w:pPr>
            <w:r w:rsidRPr="0043081A">
              <w:rPr>
                <w:rFonts w:ascii="Verdana" w:eastAsia="Times New Roman" w:hAnsi="Verdana" w:cs="Times New Roman"/>
                <w:color w:val="808080"/>
                <w:sz w:val="15"/>
                <w:szCs w:val="15"/>
              </w:rPr>
              <w:t>(0)</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lastRenderedPageBreak/>
              <w:t> </w:t>
            </w:r>
          </w:p>
        </w:tc>
        <w:tc>
          <w:tcPr>
            <w:tcW w:w="0" w:type="auto"/>
            <w:gridSpan w:val="2"/>
            <w:vAlign w:val="center"/>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i/>
                <w:iCs/>
                <w:sz w:val="24"/>
                <w:szCs w:val="24"/>
              </w:rPr>
              <w:t>(8 marks)</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r>
      <w:tr w:rsidR="0043081A" w:rsidRPr="0043081A" w:rsidTr="0043081A">
        <w:trPr>
          <w:tblCellSpacing w:w="0" w:type="dxa"/>
          <w:jc w:val="center"/>
        </w:trPr>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3.</w:t>
            </w:r>
          </w:p>
        </w:tc>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(a)</w:t>
            </w:r>
          </w:p>
        </w:tc>
        <w:tc>
          <w:tcPr>
            <w:tcW w:w="0" w:type="auto"/>
            <w:tcBorders>
              <w:top w:val="single" w:sz="6" w:space="0" w:color="EFFFEF"/>
              <w:left w:val="single" w:sz="6" w:space="0" w:color="EFFFEF"/>
              <w:bottom w:val="single" w:sz="6" w:space="0" w:color="EFFFEF"/>
              <w:right w:val="single" w:sz="6" w:space="0" w:color="EFFFEF"/>
            </w:tcBorders>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Sushmita Ltd. produces an electronic component with a selling price of Rs.100. Fixed cost amounts to Rs.2 lakh. 5,000 Units are produced and sold each year. Annual profits amount to Rs.50,000. The company’s all equity–financed assets are Rs.5 lakh.</w:t>
            </w:r>
          </w:p>
          <w:p w:rsidR="0043081A" w:rsidRPr="0043081A" w:rsidRDefault="0043081A" w:rsidP="0043081A">
            <w:pPr>
              <w:spacing w:before="100" w:beforeAutospacing="1" w:after="100" w:afterAutospacing="1"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The company proposes to change its production process, adding Rs.4,00,000 to investment and Rs.50,000 to fixed operational costs. The consequences of such a proposal are ––</w:t>
            </w:r>
          </w:p>
          <w:tbl>
            <w:tblPr>
              <w:tblW w:w="0" w:type="auto"/>
              <w:tblInd w:w="150" w:type="dxa"/>
              <w:tblCellMar>
                <w:top w:w="30" w:type="dxa"/>
                <w:left w:w="30" w:type="dxa"/>
                <w:bottom w:w="30" w:type="dxa"/>
                <w:right w:w="30" w:type="dxa"/>
              </w:tblCellMar>
              <w:tblLook w:val="04A0"/>
            </w:tblPr>
            <w:tblGrid>
              <w:gridCol w:w="420"/>
              <w:gridCol w:w="4253"/>
            </w:tblGrid>
            <w:tr w:rsidR="0043081A" w:rsidRPr="0043081A">
              <w:tc>
                <w:tcPr>
                  <w:tcW w:w="0" w:type="auto"/>
                  <w:vAlign w:val="center"/>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(i)</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Reduction in variable costs per unit Rs.10;</w:t>
                  </w:r>
                </w:p>
              </w:tc>
            </w:tr>
            <w:tr w:rsidR="0043081A" w:rsidRPr="0043081A">
              <w:tc>
                <w:tcPr>
                  <w:tcW w:w="0" w:type="auto"/>
                  <w:vAlign w:val="center"/>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(ii)</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Increase in output by 2,000 units; and</w:t>
                  </w:r>
                </w:p>
              </w:tc>
            </w:tr>
            <w:tr w:rsidR="0043081A" w:rsidRPr="0043081A">
              <w:tc>
                <w:tcPr>
                  <w:tcW w:w="0" w:type="auto"/>
                  <w:vAlign w:val="center"/>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(iii)</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Reduction in selling price per unit to Rs.95.</w:t>
                  </w:r>
                </w:p>
              </w:tc>
            </w:tr>
          </w:tbl>
          <w:p w:rsidR="0043081A" w:rsidRPr="0043081A" w:rsidRDefault="0043081A" w:rsidP="0043081A">
            <w:pPr>
              <w:spacing w:before="100" w:beforeAutospacing="1" w:after="100" w:afterAutospacing="1"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Assuming an average cost of capital at 10%, examine the proposal and advise whether the company should make the change. Also, measure the degree of operating leverage and break-even point.</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hideMark/>
          </w:tcPr>
          <w:p w:rsidR="0043081A" w:rsidRPr="0043081A" w:rsidRDefault="0043081A" w:rsidP="0043081A">
            <w:pPr>
              <w:spacing w:after="0" w:line="270" w:lineRule="atLeast"/>
              <w:rPr>
                <w:rFonts w:ascii="Verdana" w:eastAsia="Times New Roman" w:hAnsi="Verdana" w:cs="Times New Roman"/>
                <w:color w:val="808080"/>
                <w:sz w:val="15"/>
                <w:szCs w:val="15"/>
              </w:rPr>
            </w:pPr>
            <w:r w:rsidRPr="0043081A">
              <w:rPr>
                <w:rFonts w:ascii="Verdana" w:eastAsia="Times New Roman" w:hAnsi="Verdana" w:cs="Times New Roman"/>
                <w:color w:val="808080"/>
                <w:sz w:val="15"/>
                <w:szCs w:val="15"/>
              </w:rPr>
              <w:t>(0)</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gridSpan w:val="2"/>
            <w:vAlign w:val="center"/>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i/>
                <w:iCs/>
                <w:sz w:val="24"/>
                <w:szCs w:val="24"/>
              </w:rPr>
              <w:t>(10 marks)</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(b)</w:t>
            </w:r>
          </w:p>
        </w:tc>
        <w:tc>
          <w:tcPr>
            <w:tcW w:w="0" w:type="auto"/>
            <w:tcBorders>
              <w:top w:val="single" w:sz="6" w:space="0" w:color="EFFFEF"/>
              <w:left w:val="single" w:sz="6" w:space="0" w:color="EFFFEF"/>
              <w:bottom w:val="single" w:sz="6" w:space="0" w:color="EFFFEF"/>
              <w:right w:val="single" w:sz="6" w:space="0" w:color="EFFFEF"/>
            </w:tcBorders>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You are given following information of Alpha Ltd. for the year ended 31st March, 2010 :</w:t>
            </w:r>
          </w:p>
          <w:tbl>
            <w:tblPr>
              <w:tblW w:w="6000" w:type="dxa"/>
              <w:tblInd w:w="450" w:type="dxa"/>
              <w:tblCellMar>
                <w:top w:w="60" w:type="dxa"/>
                <w:left w:w="60" w:type="dxa"/>
                <w:bottom w:w="60" w:type="dxa"/>
                <w:right w:w="60" w:type="dxa"/>
              </w:tblCellMar>
              <w:tblLook w:val="04A0"/>
            </w:tblPr>
            <w:tblGrid>
              <w:gridCol w:w="3006"/>
              <w:gridCol w:w="2994"/>
            </w:tblGrid>
            <w:tr w:rsidR="0043081A" w:rsidRPr="0043081A">
              <w:tc>
                <w:tcPr>
                  <w:tcW w:w="0" w:type="auto"/>
                  <w:hideMark/>
                </w:tcPr>
                <w:p w:rsidR="0043081A" w:rsidRPr="0043081A" w:rsidRDefault="0043081A" w:rsidP="0043081A">
                  <w:pPr>
                    <w:spacing w:after="0" w:line="240" w:lineRule="auto"/>
                    <w:jc w:val="center"/>
                    <w:rPr>
                      <w:rFonts w:ascii="Times New Roman" w:eastAsia="Times New Roman" w:hAnsi="Times New Roman" w:cs="Times New Roman"/>
                      <w:b/>
                      <w:bCs/>
                      <w:sz w:val="24"/>
                      <w:szCs w:val="24"/>
                    </w:rPr>
                  </w:pPr>
                </w:p>
              </w:tc>
              <w:tc>
                <w:tcPr>
                  <w:tcW w:w="0" w:type="auto"/>
                  <w:hideMark/>
                </w:tcPr>
                <w:p w:rsidR="0043081A" w:rsidRPr="0043081A" w:rsidRDefault="0043081A" w:rsidP="0043081A">
                  <w:pPr>
                    <w:spacing w:after="0" w:line="240" w:lineRule="auto"/>
                    <w:jc w:val="center"/>
                    <w:rPr>
                      <w:rFonts w:ascii="Times New Roman" w:eastAsia="Times New Roman" w:hAnsi="Times New Roman" w:cs="Times New Roman"/>
                      <w:b/>
                      <w:bCs/>
                      <w:sz w:val="24"/>
                      <w:szCs w:val="24"/>
                    </w:rPr>
                  </w:pPr>
                  <w:r w:rsidRPr="0043081A">
                    <w:rPr>
                      <w:rFonts w:ascii="Times New Roman" w:eastAsia="Times New Roman" w:hAnsi="Times New Roman" w:cs="Times New Roman"/>
                      <w:b/>
                      <w:bCs/>
                      <w:i/>
                      <w:iCs/>
                      <w:sz w:val="24"/>
                      <w:szCs w:val="24"/>
                    </w:rPr>
                    <w:t>Rs. in Thousands</w:t>
                  </w:r>
                </w:p>
              </w:tc>
            </w:tr>
            <w:tr w:rsidR="0043081A" w:rsidRPr="0043081A">
              <w:tc>
                <w:tcPr>
                  <w:tcW w:w="0" w:type="auto"/>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Sales </w:t>
                  </w:r>
                  <w:r w:rsidRPr="0043081A">
                    <w:rPr>
                      <w:rFonts w:ascii="Times New Roman" w:eastAsia="Times New Roman" w:hAnsi="Times New Roman" w:cs="Times New Roman"/>
                      <w:sz w:val="24"/>
                      <w:szCs w:val="24"/>
                    </w:rPr>
                    <w:br/>
                    <w:t>Variable cost </w:t>
                  </w:r>
                  <w:r w:rsidRPr="0043081A">
                    <w:rPr>
                      <w:rFonts w:ascii="Times New Roman" w:eastAsia="Times New Roman" w:hAnsi="Times New Roman" w:cs="Times New Roman"/>
                      <w:sz w:val="24"/>
                      <w:szCs w:val="24"/>
                    </w:rPr>
                    <w:br/>
                    <w:t>Fixed cost </w:t>
                  </w:r>
                  <w:r w:rsidRPr="0043081A">
                    <w:rPr>
                      <w:rFonts w:ascii="Times New Roman" w:eastAsia="Times New Roman" w:hAnsi="Times New Roman" w:cs="Times New Roman"/>
                      <w:sz w:val="24"/>
                      <w:szCs w:val="24"/>
                    </w:rPr>
                    <w:br/>
                    <w:t>Interest </w:t>
                  </w:r>
                  <w:r w:rsidRPr="0043081A">
                    <w:rPr>
                      <w:rFonts w:ascii="Times New Roman" w:eastAsia="Times New Roman" w:hAnsi="Times New Roman" w:cs="Times New Roman"/>
                      <w:sz w:val="24"/>
                      <w:szCs w:val="24"/>
                    </w:rPr>
                    <w:br/>
                    <w:t>Income–tax @ 30%.</w:t>
                  </w:r>
                </w:p>
              </w:tc>
              <w:tc>
                <w:tcPr>
                  <w:tcW w:w="0" w:type="auto"/>
                  <w:tcMar>
                    <w:top w:w="60" w:type="dxa"/>
                    <w:left w:w="60" w:type="dxa"/>
                    <w:bottom w:w="60" w:type="dxa"/>
                    <w:right w:w="1125" w:type="dxa"/>
                  </w:tcMar>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1,05,000 </w:t>
                  </w:r>
                  <w:r w:rsidRPr="0043081A">
                    <w:rPr>
                      <w:rFonts w:ascii="Times New Roman" w:eastAsia="Times New Roman" w:hAnsi="Times New Roman" w:cs="Times New Roman"/>
                      <w:sz w:val="24"/>
                      <w:szCs w:val="24"/>
                    </w:rPr>
                    <w:br/>
                    <w:t>76,700 </w:t>
                  </w:r>
                  <w:r w:rsidRPr="0043081A">
                    <w:rPr>
                      <w:rFonts w:ascii="Times New Roman" w:eastAsia="Times New Roman" w:hAnsi="Times New Roman" w:cs="Times New Roman"/>
                      <w:sz w:val="24"/>
                      <w:szCs w:val="24"/>
                    </w:rPr>
                    <w:br/>
                    <w:t>7,500 </w:t>
                  </w:r>
                  <w:r w:rsidRPr="0043081A">
                    <w:rPr>
                      <w:rFonts w:ascii="Times New Roman" w:eastAsia="Times New Roman" w:hAnsi="Times New Roman" w:cs="Times New Roman"/>
                      <w:sz w:val="24"/>
                      <w:szCs w:val="24"/>
                    </w:rPr>
                    <w:br/>
                    <w:t>11,000</w:t>
                  </w:r>
                </w:p>
              </w:tc>
            </w:tr>
          </w:tbl>
          <w:p w:rsidR="0043081A" w:rsidRPr="0043081A" w:rsidRDefault="0043081A" w:rsidP="0043081A">
            <w:pPr>
              <w:spacing w:before="100" w:beforeAutospacing="1" w:after="100" w:afterAutospacing="1"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On the basis of above information, you are required to calculate and interpret operating, financial and combined leverages.</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hideMark/>
          </w:tcPr>
          <w:p w:rsidR="0043081A" w:rsidRPr="0043081A" w:rsidRDefault="0043081A" w:rsidP="0043081A">
            <w:pPr>
              <w:spacing w:after="0" w:line="270" w:lineRule="atLeast"/>
              <w:rPr>
                <w:rFonts w:ascii="Verdana" w:eastAsia="Times New Roman" w:hAnsi="Verdana" w:cs="Times New Roman"/>
                <w:color w:val="808080"/>
                <w:sz w:val="15"/>
                <w:szCs w:val="15"/>
              </w:rPr>
            </w:pPr>
            <w:r w:rsidRPr="0043081A">
              <w:rPr>
                <w:rFonts w:ascii="Verdana" w:eastAsia="Times New Roman" w:hAnsi="Verdana" w:cs="Times New Roman"/>
                <w:color w:val="808080"/>
                <w:sz w:val="15"/>
                <w:szCs w:val="15"/>
              </w:rPr>
              <w:t>(0)</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gridSpan w:val="2"/>
            <w:vAlign w:val="center"/>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i/>
                <w:iCs/>
                <w:sz w:val="24"/>
                <w:szCs w:val="24"/>
              </w:rPr>
              <w:t>(6 marks)</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(c)</w:t>
            </w:r>
          </w:p>
        </w:tc>
        <w:tc>
          <w:tcPr>
            <w:tcW w:w="0" w:type="auto"/>
            <w:tcBorders>
              <w:top w:val="single" w:sz="6" w:space="0" w:color="EFFFEF"/>
              <w:left w:val="single" w:sz="6" w:space="0" w:color="EFFFEF"/>
              <w:bottom w:val="single" w:sz="6" w:space="0" w:color="EFFFEF"/>
              <w:right w:val="single" w:sz="6" w:space="0" w:color="EFFFEF"/>
            </w:tcBorders>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Security–A offers an expected rate of return of 14% with a standard deviation of 8%. Security–B offers an expected rate of return of 11% with a standard deviation of 6%. If an investor wishes to construct a portfolio with a 12.8% expected return, what percentage of the portfolio will consist of Security–A ?</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hideMark/>
          </w:tcPr>
          <w:p w:rsidR="0043081A" w:rsidRPr="0043081A" w:rsidRDefault="0043081A" w:rsidP="0043081A">
            <w:pPr>
              <w:spacing w:after="0" w:line="270" w:lineRule="atLeast"/>
              <w:rPr>
                <w:rFonts w:ascii="Verdana" w:eastAsia="Times New Roman" w:hAnsi="Verdana" w:cs="Times New Roman"/>
                <w:color w:val="808080"/>
                <w:sz w:val="15"/>
                <w:szCs w:val="15"/>
              </w:rPr>
            </w:pPr>
            <w:r w:rsidRPr="0043081A">
              <w:rPr>
                <w:rFonts w:ascii="Verdana" w:eastAsia="Times New Roman" w:hAnsi="Verdana" w:cs="Times New Roman"/>
                <w:color w:val="808080"/>
                <w:sz w:val="15"/>
                <w:szCs w:val="15"/>
              </w:rPr>
              <w:t>(0)</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gridSpan w:val="2"/>
            <w:vAlign w:val="center"/>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i/>
                <w:iCs/>
                <w:sz w:val="24"/>
                <w:szCs w:val="24"/>
              </w:rPr>
              <w:t>(4 marks)</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r>
      <w:tr w:rsidR="0043081A" w:rsidRPr="0043081A" w:rsidTr="0043081A">
        <w:trPr>
          <w:tblCellSpacing w:w="0" w:type="dxa"/>
          <w:jc w:val="center"/>
        </w:trPr>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4.</w:t>
            </w:r>
          </w:p>
        </w:tc>
        <w:tc>
          <w:tcPr>
            <w:tcW w:w="0" w:type="auto"/>
            <w:gridSpan w:val="2"/>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Distinguish between </w:t>
            </w:r>
            <w:r w:rsidRPr="0043081A">
              <w:rPr>
                <w:rFonts w:ascii="Times New Roman" w:eastAsia="Times New Roman" w:hAnsi="Times New Roman" w:cs="Times New Roman"/>
                <w:b/>
                <w:bCs/>
                <w:sz w:val="24"/>
                <w:szCs w:val="24"/>
              </w:rPr>
              <w:t>any four</w:t>
            </w:r>
            <w:r w:rsidRPr="0043081A">
              <w:rPr>
                <w:rFonts w:ascii="Times New Roman" w:eastAsia="Times New Roman" w:hAnsi="Times New Roman" w:cs="Times New Roman"/>
                <w:sz w:val="24"/>
                <w:szCs w:val="24"/>
              </w:rPr>
              <w:t> of the following :</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‘Financial distress’ and ‘insolvency’.</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hideMark/>
          </w:tcPr>
          <w:p w:rsidR="0043081A" w:rsidRPr="0043081A" w:rsidRDefault="0043081A" w:rsidP="0043081A">
            <w:pPr>
              <w:spacing w:after="0" w:line="270" w:lineRule="atLeast"/>
              <w:rPr>
                <w:rFonts w:ascii="Verdana" w:eastAsia="Times New Roman" w:hAnsi="Verdana" w:cs="Times New Roman"/>
                <w:color w:val="808080"/>
                <w:sz w:val="15"/>
                <w:szCs w:val="15"/>
              </w:rPr>
            </w:pPr>
            <w:r w:rsidRPr="0043081A">
              <w:rPr>
                <w:rFonts w:ascii="Verdana" w:eastAsia="Times New Roman" w:hAnsi="Verdana" w:cs="Times New Roman"/>
                <w:color w:val="808080"/>
                <w:sz w:val="15"/>
                <w:szCs w:val="15"/>
              </w:rPr>
              <w:t>(0)</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‘Leasing’ and ‘hire–purchase’.</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hideMark/>
          </w:tcPr>
          <w:p w:rsidR="0043081A" w:rsidRPr="0043081A" w:rsidRDefault="0043081A" w:rsidP="0043081A">
            <w:pPr>
              <w:spacing w:after="0" w:line="270" w:lineRule="atLeast"/>
              <w:rPr>
                <w:rFonts w:ascii="Verdana" w:eastAsia="Times New Roman" w:hAnsi="Verdana" w:cs="Times New Roman"/>
                <w:color w:val="808080"/>
                <w:sz w:val="15"/>
                <w:szCs w:val="15"/>
              </w:rPr>
            </w:pPr>
            <w:r w:rsidRPr="0043081A">
              <w:rPr>
                <w:rFonts w:ascii="Verdana" w:eastAsia="Times New Roman" w:hAnsi="Verdana" w:cs="Times New Roman"/>
                <w:color w:val="808080"/>
                <w:sz w:val="15"/>
                <w:szCs w:val="15"/>
              </w:rPr>
              <w:t>(0)</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‘Financial viability of a project’ and ‘commercial viability of a project’.</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hideMark/>
          </w:tcPr>
          <w:p w:rsidR="0043081A" w:rsidRPr="0043081A" w:rsidRDefault="0043081A" w:rsidP="0043081A">
            <w:pPr>
              <w:spacing w:after="0" w:line="270" w:lineRule="atLeast"/>
              <w:rPr>
                <w:rFonts w:ascii="Verdana" w:eastAsia="Times New Roman" w:hAnsi="Verdana" w:cs="Times New Roman"/>
                <w:color w:val="808080"/>
                <w:sz w:val="15"/>
                <w:szCs w:val="15"/>
              </w:rPr>
            </w:pPr>
            <w:r w:rsidRPr="0043081A">
              <w:rPr>
                <w:rFonts w:ascii="Verdana" w:eastAsia="Times New Roman" w:hAnsi="Verdana" w:cs="Times New Roman"/>
                <w:color w:val="808080"/>
                <w:sz w:val="15"/>
                <w:szCs w:val="15"/>
              </w:rPr>
              <w:t>(0)</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‘Clearing mechanism’ and ‘settlement mechanism’.</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hideMark/>
          </w:tcPr>
          <w:p w:rsidR="0043081A" w:rsidRPr="0043081A" w:rsidRDefault="0043081A" w:rsidP="0043081A">
            <w:pPr>
              <w:spacing w:after="0" w:line="270" w:lineRule="atLeast"/>
              <w:rPr>
                <w:rFonts w:ascii="Verdana" w:eastAsia="Times New Roman" w:hAnsi="Verdana" w:cs="Times New Roman"/>
                <w:color w:val="808080"/>
                <w:sz w:val="15"/>
                <w:szCs w:val="15"/>
              </w:rPr>
            </w:pPr>
            <w:r w:rsidRPr="0043081A">
              <w:rPr>
                <w:rFonts w:ascii="Verdana" w:eastAsia="Times New Roman" w:hAnsi="Verdana" w:cs="Times New Roman"/>
                <w:color w:val="808080"/>
                <w:sz w:val="15"/>
                <w:szCs w:val="15"/>
              </w:rPr>
              <w:t>(0)</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‘Return on capital employed’ and ‘return on net worth’.</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hideMark/>
          </w:tcPr>
          <w:p w:rsidR="0043081A" w:rsidRPr="0043081A" w:rsidRDefault="0043081A" w:rsidP="0043081A">
            <w:pPr>
              <w:spacing w:after="0" w:line="270" w:lineRule="atLeast"/>
              <w:rPr>
                <w:rFonts w:ascii="Verdana" w:eastAsia="Times New Roman" w:hAnsi="Verdana" w:cs="Times New Roman"/>
                <w:color w:val="808080"/>
                <w:sz w:val="15"/>
                <w:szCs w:val="15"/>
              </w:rPr>
            </w:pPr>
            <w:r w:rsidRPr="0043081A">
              <w:rPr>
                <w:rFonts w:ascii="Verdana" w:eastAsia="Times New Roman" w:hAnsi="Verdana" w:cs="Times New Roman"/>
                <w:color w:val="808080"/>
                <w:sz w:val="15"/>
                <w:szCs w:val="15"/>
              </w:rPr>
              <w:t>(0)</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gridSpan w:val="2"/>
            <w:vAlign w:val="center"/>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i/>
                <w:iCs/>
                <w:sz w:val="24"/>
                <w:szCs w:val="24"/>
              </w:rPr>
              <w:t>(5 marks each)</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r>
      <w:tr w:rsidR="0043081A" w:rsidRPr="0043081A" w:rsidTr="0043081A">
        <w:trPr>
          <w:tblCellSpacing w:w="0" w:type="dxa"/>
          <w:jc w:val="center"/>
        </w:trPr>
        <w:tc>
          <w:tcPr>
            <w:tcW w:w="0" w:type="auto"/>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5.</w:t>
            </w:r>
          </w:p>
        </w:tc>
        <w:tc>
          <w:tcPr>
            <w:tcW w:w="0" w:type="auto"/>
            <w:gridSpan w:val="2"/>
            <w:tcBorders>
              <w:top w:val="single" w:sz="6" w:space="0" w:color="EFFFEF"/>
              <w:left w:val="single" w:sz="6" w:space="0" w:color="EFFFEF"/>
              <w:bottom w:val="single" w:sz="6" w:space="0" w:color="EFFFEF"/>
              <w:right w:val="single" w:sz="6" w:space="0" w:color="EFFFEF"/>
            </w:tcBorders>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xml:space="preserve">India Inc.’s dependence on banks for funding appears to be showing decline. With the Reserve Bank of </w:t>
            </w:r>
            <w:r w:rsidRPr="0043081A">
              <w:rPr>
                <w:rFonts w:ascii="Times New Roman" w:eastAsia="Times New Roman" w:hAnsi="Times New Roman" w:cs="Times New Roman"/>
                <w:sz w:val="24"/>
                <w:szCs w:val="24"/>
              </w:rPr>
              <w:lastRenderedPageBreak/>
              <w:t>India blocking sub–benchmark prime lending rate route for cheap financing from banks, corporates are looking at non–bank alternatives.</w:t>
            </w:r>
          </w:p>
          <w:p w:rsidR="0043081A" w:rsidRPr="0043081A" w:rsidRDefault="0043081A" w:rsidP="0043081A">
            <w:pPr>
              <w:spacing w:before="100" w:beforeAutospacing="1" w:after="100" w:afterAutospacing="1"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Under the earlier below prime lending rate (BPLR) regime, while large corporates could borrow at low interest rates from banks, the small and medium enterprises (SMEs) and retail borrowers ended up paying high interest rates. The new lending regime is aimed at enhancing transparency in lending rates of banks.</w:t>
            </w:r>
          </w:p>
          <w:p w:rsidR="0043081A" w:rsidRPr="0043081A" w:rsidRDefault="0043081A" w:rsidP="0043081A">
            <w:pPr>
              <w:spacing w:before="100" w:beforeAutospacing="1" w:after="100" w:afterAutospacing="1"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Highly rated corporates are replacing their earlier short-term sub–BPLR loans, by taking recourse to the debt market to keep a lid on borrowing costs and have been able to raise resources around the base rate of banks. However, corporates may not be able to supplant bank finance with funds from the debt capital market. Funding could dry up from debt markets in case of a liquidity crisis in the financial system.</w:t>
            </w:r>
          </w:p>
          <w:p w:rsidR="0043081A" w:rsidRPr="0043081A" w:rsidRDefault="0043081A" w:rsidP="0043081A">
            <w:pPr>
              <w:spacing w:before="100" w:beforeAutospacing="1" w:after="100" w:afterAutospacing="1"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Although, a bit costly as compared to the debt markets, banks are a steady source of funds for corporates. A bank is unlikely to jeopardize its long–standing relationship with a corporate by choking off funds during a liquidity crisis.</w:t>
            </w:r>
          </w:p>
          <w:p w:rsidR="0043081A" w:rsidRPr="0043081A" w:rsidRDefault="0043081A" w:rsidP="0043081A">
            <w:pPr>
              <w:spacing w:before="100" w:beforeAutospacing="1" w:after="100" w:afterAutospacing="1"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Answer the following questions :</w:t>
            </w:r>
          </w:p>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[27- () () () 53220]</w:t>
            </w:r>
          </w:p>
          <w:tbl>
            <w:tblPr>
              <w:tblW w:w="0" w:type="auto"/>
              <w:tblInd w:w="150" w:type="dxa"/>
              <w:tblCellMar>
                <w:top w:w="60" w:type="dxa"/>
                <w:left w:w="60" w:type="dxa"/>
                <w:bottom w:w="60" w:type="dxa"/>
                <w:right w:w="60" w:type="dxa"/>
              </w:tblCellMar>
              <w:tblLook w:val="04A0"/>
            </w:tblPr>
            <w:tblGrid>
              <w:gridCol w:w="347"/>
              <w:gridCol w:w="8817"/>
            </w:tblGrid>
            <w:tr w:rsidR="0043081A" w:rsidRPr="0043081A">
              <w:tc>
                <w:tcPr>
                  <w:tcW w:w="0" w:type="auto"/>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(i)</w:t>
                  </w:r>
                </w:p>
              </w:tc>
              <w:tc>
                <w:tcPr>
                  <w:tcW w:w="0" w:type="auto"/>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List and describe features of sources of finance other than banks and equity for corporates.</w:t>
                  </w:r>
                </w:p>
              </w:tc>
            </w:tr>
          </w:tbl>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i/>
                <w:iCs/>
                <w:sz w:val="24"/>
                <w:szCs w:val="24"/>
              </w:rPr>
              <w:t>(10 marks)</w:t>
            </w:r>
          </w:p>
          <w:tbl>
            <w:tblPr>
              <w:tblW w:w="0" w:type="auto"/>
              <w:tblInd w:w="150" w:type="dxa"/>
              <w:tblCellMar>
                <w:top w:w="60" w:type="dxa"/>
                <w:left w:w="60" w:type="dxa"/>
                <w:bottom w:w="60" w:type="dxa"/>
                <w:right w:w="60" w:type="dxa"/>
              </w:tblCellMar>
              <w:tblLook w:val="04A0"/>
            </w:tblPr>
            <w:tblGrid>
              <w:gridCol w:w="414"/>
              <w:gridCol w:w="7871"/>
            </w:tblGrid>
            <w:tr w:rsidR="0043081A" w:rsidRPr="0043081A">
              <w:tc>
                <w:tcPr>
                  <w:tcW w:w="0" w:type="auto"/>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(ii)</w:t>
                  </w:r>
                </w:p>
              </w:tc>
              <w:tc>
                <w:tcPr>
                  <w:tcW w:w="0" w:type="auto"/>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How is base rate system more expensive than prime lending rate for corporates ?</w:t>
                  </w:r>
                </w:p>
              </w:tc>
            </w:tr>
          </w:tbl>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i/>
                <w:iCs/>
                <w:sz w:val="24"/>
                <w:szCs w:val="24"/>
              </w:rPr>
              <w:t>(5 marks)</w:t>
            </w:r>
          </w:p>
          <w:tbl>
            <w:tblPr>
              <w:tblW w:w="0" w:type="auto"/>
              <w:tblInd w:w="150" w:type="dxa"/>
              <w:tblCellMar>
                <w:top w:w="60" w:type="dxa"/>
                <w:left w:w="60" w:type="dxa"/>
                <w:bottom w:w="60" w:type="dxa"/>
                <w:right w:w="60" w:type="dxa"/>
              </w:tblCellMar>
              <w:tblLook w:val="04A0"/>
            </w:tblPr>
            <w:tblGrid>
              <w:gridCol w:w="480"/>
              <w:gridCol w:w="7292"/>
            </w:tblGrid>
            <w:tr w:rsidR="0043081A" w:rsidRPr="0043081A">
              <w:tc>
                <w:tcPr>
                  <w:tcW w:w="0" w:type="auto"/>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(iii)</w:t>
                  </w:r>
                </w:p>
              </w:tc>
              <w:tc>
                <w:tcPr>
                  <w:tcW w:w="0" w:type="auto"/>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How is bank finance superior to funding from debt market for corporates ?</w:t>
                  </w:r>
                </w:p>
              </w:tc>
            </w:tr>
          </w:tbl>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i/>
                <w:iCs/>
                <w:sz w:val="24"/>
                <w:szCs w:val="24"/>
              </w:rPr>
              <w:t>(5 marks)</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lastRenderedPageBreak/>
              <w:t> </w:t>
            </w:r>
          </w:p>
        </w:tc>
        <w:tc>
          <w:tcPr>
            <w:tcW w:w="0" w:type="auto"/>
            <w:hideMark/>
          </w:tcPr>
          <w:p w:rsidR="0043081A" w:rsidRPr="0043081A" w:rsidRDefault="0043081A" w:rsidP="0043081A">
            <w:pPr>
              <w:spacing w:after="0" w:line="270" w:lineRule="atLeast"/>
              <w:rPr>
                <w:rFonts w:ascii="Verdana" w:eastAsia="Times New Roman" w:hAnsi="Verdana" w:cs="Times New Roman"/>
                <w:color w:val="808080"/>
                <w:sz w:val="15"/>
                <w:szCs w:val="15"/>
              </w:rPr>
            </w:pPr>
            <w:r w:rsidRPr="0043081A">
              <w:rPr>
                <w:rFonts w:ascii="Verdana" w:eastAsia="Times New Roman" w:hAnsi="Verdana" w:cs="Times New Roman"/>
                <w:color w:val="808080"/>
                <w:sz w:val="15"/>
              </w:rPr>
              <w:t>(0)</w:t>
            </w:r>
          </w:p>
        </w:tc>
      </w:tr>
      <w:tr w:rsidR="0043081A" w:rsidRPr="0043081A" w:rsidTr="0043081A">
        <w:trPr>
          <w:tblCellSpacing w:w="0" w:type="dxa"/>
          <w:jc w:val="center"/>
        </w:trPr>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lastRenderedPageBreak/>
              <w:t>6.</w:t>
            </w:r>
          </w:p>
        </w:tc>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(a)</w:t>
            </w:r>
          </w:p>
        </w:tc>
        <w:tc>
          <w:tcPr>
            <w:tcW w:w="0" w:type="auto"/>
            <w:tcBorders>
              <w:top w:val="single" w:sz="6" w:space="0" w:color="EFFFEF"/>
              <w:left w:val="single" w:sz="6" w:space="0" w:color="EFFFEF"/>
              <w:bottom w:val="single" w:sz="6" w:space="0" w:color="EFFFEF"/>
              <w:right w:val="single" w:sz="6" w:space="0" w:color="EFFFEF"/>
            </w:tcBorders>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Sushant Ltd. has the following capital structure :</w:t>
            </w:r>
          </w:p>
          <w:tbl>
            <w:tblPr>
              <w:tblW w:w="5250" w:type="dxa"/>
              <w:tblInd w:w="450" w:type="dxa"/>
              <w:tblCellMar>
                <w:top w:w="60" w:type="dxa"/>
                <w:left w:w="60" w:type="dxa"/>
                <w:bottom w:w="60" w:type="dxa"/>
                <w:right w:w="60" w:type="dxa"/>
              </w:tblCellMar>
              <w:tblLook w:val="04A0"/>
            </w:tblPr>
            <w:tblGrid>
              <w:gridCol w:w="3251"/>
              <w:gridCol w:w="1999"/>
            </w:tblGrid>
            <w:tr w:rsidR="0043081A" w:rsidRPr="0043081A">
              <w:tc>
                <w:tcPr>
                  <w:tcW w:w="0" w:type="auto"/>
                  <w:hideMark/>
                </w:tcPr>
                <w:p w:rsidR="0043081A" w:rsidRPr="0043081A" w:rsidRDefault="0043081A" w:rsidP="0043081A">
                  <w:pPr>
                    <w:spacing w:after="0" w:line="240" w:lineRule="auto"/>
                    <w:jc w:val="center"/>
                    <w:rPr>
                      <w:rFonts w:ascii="Times New Roman" w:eastAsia="Times New Roman" w:hAnsi="Times New Roman" w:cs="Times New Roman"/>
                      <w:b/>
                      <w:bCs/>
                      <w:sz w:val="24"/>
                      <w:szCs w:val="24"/>
                    </w:rPr>
                  </w:pPr>
                </w:p>
              </w:tc>
              <w:tc>
                <w:tcPr>
                  <w:tcW w:w="0" w:type="auto"/>
                  <w:hideMark/>
                </w:tcPr>
                <w:p w:rsidR="0043081A" w:rsidRPr="0043081A" w:rsidRDefault="0043081A" w:rsidP="0043081A">
                  <w:pPr>
                    <w:spacing w:after="0" w:line="240" w:lineRule="auto"/>
                    <w:jc w:val="center"/>
                    <w:rPr>
                      <w:rFonts w:ascii="Times New Roman" w:eastAsia="Times New Roman" w:hAnsi="Times New Roman" w:cs="Times New Roman"/>
                      <w:b/>
                      <w:bCs/>
                      <w:sz w:val="24"/>
                      <w:szCs w:val="24"/>
                    </w:rPr>
                  </w:pPr>
                  <w:r w:rsidRPr="0043081A">
                    <w:rPr>
                      <w:rFonts w:ascii="Times New Roman" w:eastAsia="Times New Roman" w:hAnsi="Times New Roman" w:cs="Times New Roman"/>
                      <w:b/>
                      <w:bCs/>
                      <w:i/>
                      <w:iCs/>
                      <w:sz w:val="24"/>
                      <w:szCs w:val="24"/>
                    </w:rPr>
                    <w:t>Rs.</w:t>
                  </w:r>
                </w:p>
              </w:tc>
            </w:tr>
            <w:tr w:rsidR="0043081A" w:rsidRPr="0043081A">
              <w:tc>
                <w:tcPr>
                  <w:tcW w:w="0" w:type="auto"/>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Equity shares </w:t>
                  </w:r>
                  <w:r w:rsidRPr="0043081A">
                    <w:rPr>
                      <w:rFonts w:ascii="Times New Roman" w:eastAsia="Times New Roman" w:hAnsi="Times New Roman" w:cs="Times New Roman"/>
                      <w:sz w:val="24"/>
                      <w:szCs w:val="24"/>
                    </w:rPr>
                    <w:br/>
                    <w:t>10% Preference shares </w:t>
                  </w:r>
                  <w:r w:rsidRPr="0043081A">
                    <w:rPr>
                      <w:rFonts w:ascii="Times New Roman" w:eastAsia="Times New Roman" w:hAnsi="Times New Roman" w:cs="Times New Roman"/>
                      <w:sz w:val="24"/>
                      <w:szCs w:val="24"/>
                    </w:rPr>
                    <w:br/>
                    <w:t>14% Debentures</w:t>
                  </w:r>
                </w:p>
              </w:tc>
              <w:tc>
                <w:tcPr>
                  <w:tcW w:w="0" w:type="auto"/>
                  <w:tcMar>
                    <w:top w:w="60" w:type="dxa"/>
                    <w:left w:w="60" w:type="dxa"/>
                    <w:bottom w:w="60" w:type="dxa"/>
                    <w:right w:w="375" w:type="dxa"/>
                  </w:tcMar>
                  <w:hideMark/>
                </w:tcPr>
                <w:p w:rsidR="0043081A" w:rsidRPr="0043081A" w:rsidRDefault="0043081A" w:rsidP="0043081A">
                  <w:pPr>
                    <w:spacing w:after="0" w:line="240" w:lineRule="auto"/>
                    <w:jc w:val="center"/>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50,00,000 </w:t>
                  </w:r>
                  <w:r w:rsidRPr="0043081A">
                    <w:rPr>
                      <w:rFonts w:ascii="Times New Roman" w:eastAsia="Times New Roman" w:hAnsi="Times New Roman" w:cs="Times New Roman"/>
                      <w:sz w:val="24"/>
                      <w:szCs w:val="24"/>
                    </w:rPr>
                    <w:br/>
                    <w:t>10,00,000 </w:t>
                  </w:r>
                  <w:r w:rsidRPr="0043081A">
                    <w:rPr>
                      <w:rFonts w:ascii="Times New Roman" w:eastAsia="Times New Roman" w:hAnsi="Times New Roman" w:cs="Times New Roman"/>
                      <w:sz w:val="24"/>
                      <w:szCs w:val="24"/>
                    </w:rPr>
                    <w:br/>
                    <w:t>20,00,000 </w:t>
                  </w:r>
                  <w:r w:rsidRPr="0043081A">
                    <w:rPr>
                      <w:rFonts w:ascii="Times New Roman" w:eastAsia="Times New Roman" w:hAnsi="Times New Roman" w:cs="Times New Roman"/>
                      <w:sz w:val="24"/>
                      <w:szCs w:val="24"/>
                    </w:rPr>
                    <w:br/>
                  </w:r>
                  <w:r w:rsidRPr="0043081A">
                    <w:rPr>
                      <w:rFonts w:ascii="Times New Roman" w:eastAsia="Times New Roman" w:hAnsi="Times New Roman" w:cs="Times New Roman"/>
                      <w:sz w:val="24"/>
                      <w:szCs w:val="24"/>
                      <w:bdr w:val="single" w:sz="6" w:space="0" w:color="000000" w:frame="1"/>
                    </w:rPr>
                    <w:t>80,00,000</w:t>
                  </w:r>
                </w:p>
              </w:tc>
            </w:tr>
          </w:tbl>
          <w:p w:rsidR="0043081A" w:rsidRPr="0043081A" w:rsidRDefault="0043081A" w:rsidP="0043081A">
            <w:pPr>
              <w:spacing w:before="100" w:beforeAutospacing="1" w:after="100" w:afterAutospacing="1"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Equity shares of the company are sold at Rs.25 per share in the market. It is expected that the company will pay next year a dividend of Rs.4 per share which will grow at 8% forever. Assume a tax-rate of 30%.</w:t>
            </w:r>
          </w:p>
          <w:tbl>
            <w:tblPr>
              <w:tblW w:w="0" w:type="auto"/>
              <w:tblCellMar>
                <w:top w:w="30" w:type="dxa"/>
                <w:left w:w="30" w:type="dxa"/>
                <w:bottom w:w="30" w:type="dxa"/>
                <w:right w:w="30" w:type="dxa"/>
              </w:tblCellMar>
              <w:tblLook w:val="04A0"/>
            </w:tblPr>
            <w:tblGrid>
              <w:gridCol w:w="354"/>
              <w:gridCol w:w="9539"/>
            </w:tblGrid>
            <w:tr w:rsidR="0043081A" w:rsidRPr="0043081A">
              <w:tc>
                <w:tcPr>
                  <w:tcW w:w="0" w:type="auto"/>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(i)</w:t>
                  </w:r>
                </w:p>
              </w:tc>
              <w:tc>
                <w:tcPr>
                  <w:tcW w:w="0" w:type="auto"/>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Compute weighted average cost of capital based on the existing capital structure.</w:t>
                  </w:r>
                </w:p>
              </w:tc>
            </w:tr>
            <w:tr w:rsidR="0043081A" w:rsidRPr="0043081A">
              <w:tc>
                <w:tcPr>
                  <w:tcW w:w="0" w:type="auto"/>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(ii)</w:t>
                  </w:r>
                </w:p>
              </w:tc>
              <w:tc>
                <w:tcPr>
                  <w:tcW w:w="0" w:type="auto"/>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Compute the new weighted average cost of capital, if the company raises an additional Rs.20,00,000 debt by issuing 15% debentures. This would increase the expected dividend to Rs.5 per share with </w:t>
                  </w:r>
                  <w:r w:rsidRPr="0043081A">
                    <w:rPr>
                      <w:rFonts w:ascii="Times New Roman" w:eastAsia="Times New Roman" w:hAnsi="Times New Roman" w:cs="Times New Roman"/>
                      <w:color w:val="0000CD"/>
                      <w:sz w:val="24"/>
                      <w:szCs w:val="24"/>
                      <w:u w:val="single"/>
                    </w:rPr>
                    <w:t>dividend growth</w:t>
                  </w:r>
                  <w:r w:rsidRPr="0043081A">
                    <w:rPr>
                      <w:rFonts w:ascii="Times New Roman" w:eastAsia="Times New Roman" w:hAnsi="Times New Roman" w:cs="Times New Roman"/>
                      <w:sz w:val="24"/>
                      <w:szCs w:val="24"/>
                    </w:rPr>
                    <w:t> rate unchanged, but the price of share will fall to Rs.20 per share.</w:t>
                  </w:r>
                </w:p>
              </w:tc>
            </w:tr>
          </w:tbl>
          <w:p w:rsidR="0043081A" w:rsidRPr="0043081A" w:rsidRDefault="0043081A" w:rsidP="0043081A">
            <w:pPr>
              <w:spacing w:after="0" w:line="240" w:lineRule="auto"/>
              <w:rPr>
                <w:rFonts w:ascii="Times New Roman" w:eastAsia="Times New Roman" w:hAnsi="Times New Roman" w:cs="Times New Roman"/>
                <w:sz w:val="24"/>
                <w:szCs w:val="24"/>
              </w:rPr>
            </w:pP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hideMark/>
          </w:tcPr>
          <w:p w:rsidR="0043081A" w:rsidRPr="0043081A" w:rsidRDefault="0043081A" w:rsidP="0043081A">
            <w:pPr>
              <w:spacing w:after="0" w:line="270" w:lineRule="atLeast"/>
              <w:rPr>
                <w:rFonts w:ascii="Verdana" w:eastAsia="Times New Roman" w:hAnsi="Verdana" w:cs="Times New Roman"/>
                <w:color w:val="808080"/>
                <w:sz w:val="15"/>
                <w:szCs w:val="15"/>
              </w:rPr>
            </w:pPr>
            <w:r w:rsidRPr="0043081A">
              <w:rPr>
                <w:rFonts w:ascii="Verdana" w:eastAsia="Times New Roman" w:hAnsi="Verdana" w:cs="Times New Roman"/>
                <w:color w:val="808080"/>
                <w:sz w:val="15"/>
                <w:szCs w:val="15"/>
              </w:rPr>
              <w:t>(0)</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gridSpan w:val="2"/>
            <w:vAlign w:val="center"/>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i/>
                <w:iCs/>
                <w:sz w:val="24"/>
                <w:szCs w:val="24"/>
              </w:rPr>
              <w:t>(12 marks)</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(b)</w:t>
            </w:r>
          </w:p>
        </w:tc>
        <w:tc>
          <w:tcPr>
            <w:tcW w:w="0" w:type="auto"/>
            <w:tcBorders>
              <w:top w:val="single" w:sz="6" w:space="0" w:color="EFFFEF"/>
              <w:left w:val="single" w:sz="6" w:space="0" w:color="EFFFEF"/>
              <w:bottom w:val="single" w:sz="6" w:space="0" w:color="EFFFEF"/>
              <w:right w:val="single" w:sz="6" w:space="0" w:color="EFFFEF"/>
            </w:tcBorders>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xml:space="preserve">A company is considering three methods of attracting customers to expand its business by undertaking </w:t>
            </w:r>
            <w:r w:rsidRPr="0043081A">
              <w:rPr>
                <w:rFonts w:ascii="Times New Roman" w:eastAsia="Times New Roman" w:hAnsi="Times New Roman" w:cs="Times New Roman"/>
                <w:sz w:val="24"/>
                <w:szCs w:val="24"/>
              </w:rPr>
              <w:lastRenderedPageBreak/>
              <w:t>– (A) advertising campaign; (B) display of neon signs; and (C) direct delivery service. The initial outlay for each alternative is as under :</w:t>
            </w:r>
          </w:p>
          <w:tbl>
            <w:tblPr>
              <w:tblW w:w="4500" w:type="dxa"/>
              <w:tblInd w:w="450" w:type="dxa"/>
              <w:tblCellMar>
                <w:top w:w="60" w:type="dxa"/>
                <w:left w:w="60" w:type="dxa"/>
                <w:bottom w:w="60" w:type="dxa"/>
                <w:right w:w="60" w:type="dxa"/>
              </w:tblCellMar>
              <w:tblLook w:val="04A0"/>
            </w:tblPr>
            <w:tblGrid>
              <w:gridCol w:w="571"/>
              <w:gridCol w:w="3929"/>
            </w:tblGrid>
            <w:tr w:rsidR="0043081A" w:rsidRPr="0043081A">
              <w:tc>
                <w:tcPr>
                  <w:tcW w:w="0" w:type="auto"/>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A</w:t>
                  </w:r>
                  <w:r w:rsidRPr="0043081A">
                    <w:rPr>
                      <w:rFonts w:ascii="Times New Roman" w:eastAsia="Times New Roman" w:hAnsi="Times New Roman" w:cs="Times New Roman"/>
                      <w:sz w:val="24"/>
                      <w:szCs w:val="24"/>
                    </w:rPr>
                    <w:br/>
                    <w:t>B</w:t>
                  </w:r>
                  <w:r w:rsidRPr="0043081A">
                    <w:rPr>
                      <w:rFonts w:ascii="Times New Roman" w:eastAsia="Times New Roman" w:hAnsi="Times New Roman" w:cs="Times New Roman"/>
                      <w:sz w:val="24"/>
                      <w:szCs w:val="24"/>
                    </w:rPr>
                    <w:br/>
                    <w:t>C</w:t>
                  </w:r>
                </w:p>
              </w:tc>
              <w:tc>
                <w:tcPr>
                  <w:tcW w:w="0" w:type="auto"/>
                  <w:tcMar>
                    <w:top w:w="60" w:type="dxa"/>
                    <w:left w:w="750" w:type="dxa"/>
                    <w:bottom w:w="60" w:type="dxa"/>
                    <w:right w:w="60" w:type="dxa"/>
                  </w:tcMa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Rs.1,00,000 </w:t>
                  </w:r>
                  <w:r w:rsidRPr="0043081A">
                    <w:rPr>
                      <w:rFonts w:ascii="Times New Roman" w:eastAsia="Times New Roman" w:hAnsi="Times New Roman" w:cs="Times New Roman"/>
                      <w:sz w:val="24"/>
                      <w:szCs w:val="24"/>
                    </w:rPr>
                    <w:br/>
                    <w:t>Rs.1,50,000 </w:t>
                  </w:r>
                  <w:r w:rsidRPr="0043081A">
                    <w:rPr>
                      <w:rFonts w:ascii="Times New Roman" w:eastAsia="Times New Roman" w:hAnsi="Times New Roman" w:cs="Times New Roman"/>
                      <w:sz w:val="24"/>
                      <w:szCs w:val="24"/>
                    </w:rPr>
                    <w:br/>
                    <w:t>Rs.1,50,000</w:t>
                  </w:r>
                </w:p>
              </w:tc>
            </w:tr>
          </w:tbl>
          <w:p w:rsidR="0043081A" w:rsidRPr="0043081A" w:rsidRDefault="0043081A" w:rsidP="0043081A">
            <w:pPr>
              <w:spacing w:beforeAutospacing="1" w:after="0" w:afterAutospacing="1"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If A is carried out, but not B, it has an NPV of Rs.1,25,000. If B is done, but not A, B has an NPV of Rs.45,000. However, if both are done, then NPV is Rs.2,00,000. The NPV of the delivery system C is Rs.90,000. Its NPV is not dependent on whether A or B is adopted and the </w:t>
            </w:r>
            <w:hyperlink r:id="rId6" w:history="1">
              <w:r w:rsidRPr="0043081A">
                <w:rPr>
                  <w:rFonts w:ascii="Times New Roman" w:eastAsia="Times New Roman" w:hAnsi="Times New Roman" w:cs="Times New Roman"/>
                  <w:color w:val="0000CD"/>
                  <w:sz w:val="24"/>
                  <w:szCs w:val="24"/>
                  <w:u w:val="single"/>
                </w:rPr>
                <w:t>NPV</w:t>
              </w:r>
            </w:hyperlink>
            <w:r w:rsidRPr="0043081A">
              <w:rPr>
                <w:rFonts w:ascii="Times New Roman" w:eastAsia="Times New Roman" w:hAnsi="Times New Roman" w:cs="Times New Roman"/>
                <w:sz w:val="24"/>
                <w:szCs w:val="24"/>
              </w:rPr>
              <w:t> of A or B does not depend on whether C is adopted. </w:t>
            </w:r>
            <w:r w:rsidRPr="0043081A">
              <w:rPr>
                <w:rFonts w:ascii="Times New Roman" w:eastAsia="Times New Roman" w:hAnsi="Times New Roman" w:cs="Times New Roman"/>
                <w:sz w:val="24"/>
                <w:szCs w:val="24"/>
              </w:rPr>
              <w:br/>
              <w:t>Which of the investments should be made by the company if (i) firm has no budget constraint; and (ii) the budgeted amount is only Rs.2,50,000 ?</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lastRenderedPageBreak/>
              <w:t> </w:t>
            </w:r>
          </w:p>
        </w:tc>
        <w:tc>
          <w:tcPr>
            <w:tcW w:w="0" w:type="auto"/>
            <w:hideMark/>
          </w:tcPr>
          <w:p w:rsidR="0043081A" w:rsidRPr="0043081A" w:rsidRDefault="0043081A" w:rsidP="0043081A">
            <w:pPr>
              <w:spacing w:after="0" w:line="270" w:lineRule="atLeast"/>
              <w:rPr>
                <w:rFonts w:ascii="Verdana" w:eastAsia="Times New Roman" w:hAnsi="Verdana" w:cs="Times New Roman"/>
                <w:color w:val="808080"/>
                <w:sz w:val="15"/>
                <w:szCs w:val="15"/>
              </w:rPr>
            </w:pPr>
            <w:r w:rsidRPr="0043081A">
              <w:rPr>
                <w:rFonts w:ascii="Verdana" w:eastAsia="Times New Roman" w:hAnsi="Verdana" w:cs="Times New Roman"/>
                <w:color w:val="808080"/>
                <w:sz w:val="15"/>
                <w:szCs w:val="15"/>
              </w:rPr>
              <w:t>(0)</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lastRenderedPageBreak/>
              <w:t> </w:t>
            </w:r>
          </w:p>
        </w:tc>
        <w:tc>
          <w:tcPr>
            <w:tcW w:w="0" w:type="auto"/>
            <w:gridSpan w:val="2"/>
            <w:vAlign w:val="center"/>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i/>
                <w:iCs/>
                <w:sz w:val="24"/>
                <w:szCs w:val="24"/>
              </w:rPr>
              <w:t>(8 marks)</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r>
      <w:tr w:rsidR="0043081A" w:rsidRPr="0043081A" w:rsidTr="0043081A">
        <w:trPr>
          <w:tblCellSpacing w:w="0" w:type="dxa"/>
          <w:jc w:val="center"/>
        </w:trPr>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7.</w:t>
            </w:r>
          </w:p>
        </w:tc>
        <w:tc>
          <w:tcPr>
            <w:tcW w:w="0" w:type="auto"/>
            <w:gridSpan w:val="2"/>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Write notes on </w:t>
            </w:r>
            <w:r w:rsidRPr="0043081A">
              <w:rPr>
                <w:rFonts w:ascii="Times New Roman" w:eastAsia="Times New Roman" w:hAnsi="Times New Roman" w:cs="Times New Roman"/>
                <w:b/>
                <w:bCs/>
                <w:sz w:val="24"/>
                <w:szCs w:val="24"/>
              </w:rPr>
              <w:t>any four</w:t>
            </w:r>
            <w:r w:rsidRPr="0043081A">
              <w:rPr>
                <w:rFonts w:ascii="Times New Roman" w:eastAsia="Times New Roman" w:hAnsi="Times New Roman" w:cs="Times New Roman"/>
                <w:sz w:val="24"/>
                <w:szCs w:val="24"/>
              </w:rPr>
              <w:t> of the following :</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Secured premium note</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hideMark/>
          </w:tcPr>
          <w:p w:rsidR="0043081A" w:rsidRPr="0043081A" w:rsidRDefault="0043081A" w:rsidP="0043081A">
            <w:pPr>
              <w:spacing w:after="0" w:line="270" w:lineRule="atLeast"/>
              <w:rPr>
                <w:rFonts w:ascii="Verdana" w:eastAsia="Times New Roman" w:hAnsi="Verdana" w:cs="Times New Roman"/>
                <w:color w:val="808080"/>
                <w:sz w:val="15"/>
                <w:szCs w:val="15"/>
              </w:rPr>
            </w:pPr>
            <w:r w:rsidRPr="0043081A">
              <w:rPr>
                <w:rFonts w:ascii="Verdana" w:eastAsia="Times New Roman" w:hAnsi="Verdana" w:cs="Times New Roman"/>
                <w:color w:val="808080"/>
                <w:sz w:val="15"/>
                <w:szCs w:val="15"/>
              </w:rPr>
              <w:t>(0)</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Important motives to hold cash</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hideMark/>
          </w:tcPr>
          <w:p w:rsidR="0043081A" w:rsidRPr="0043081A" w:rsidRDefault="0043081A" w:rsidP="0043081A">
            <w:pPr>
              <w:spacing w:after="0" w:line="270" w:lineRule="atLeast"/>
              <w:rPr>
                <w:rFonts w:ascii="Verdana" w:eastAsia="Times New Roman" w:hAnsi="Verdana" w:cs="Times New Roman"/>
                <w:color w:val="808080"/>
                <w:sz w:val="15"/>
                <w:szCs w:val="15"/>
              </w:rPr>
            </w:pPr>
            <w:r w:rsidRPr="0043081A">
              <w:rPr>
                <w:rFonts w:ascii="Verdana" w:eastAsia="Times New Roman" w:hAnsi="Verdana" w:cs="Times New Roman"/>
                <w:color w:val="808080"/>
                <w:sz w:val="15"/>
                <w:szCs w:val="15"/>
              </w:rPr>
              <w:t>(0)</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Domestic resource cost</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hideMark/>
          </w:tcPr>
          <w:p w:rsidR="0043081A" w:rsidRPr="0043081A" w:rsidRDefault="0043081A" w:rsidP="0043081A">
            <w:pPr>
              <w:spacing w:after="0" w:line="270" w:lineRule="atLeast"/>
              <w:rPr>
                <w:rFonts w:ascii="Verdana" w:eastAsia="Times New Roman" w:hAnsi="Verdana" w:cs="Times New Roman"/>
                <w:color w:val="808080"/>
                <w:sz w:val="15"/>
                <w:szCs w:val="15"/>
              </w:rPr>
            </w:pPr>
            <w:r w:rsidRPr="0043081A">
              <w:rPr>
                <w:rFonts w:ascii="Verdana" w:eastAsia="Times New Roman" w:hAnsi="Verdana" w:cs="Times New Roman"/>
                <w:color w:val="808080"/>
                <w:sz w:val="15"/>
                <w:szCs w:val="15"/>
              </w:rPr>
              <w:t>(0)</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Purchasing power parity</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hideMark/>
          </w:tcPr>
          <w:p w:rsidR="0043081A" w:rsidRPr="0043081A" w:rsidRDefault="0043081A" w:rsidP="0043081A">
            <w:pPr>
              <w:spacing w:after="0" w:line="270" w:lineRule="atLeast"/>
              <w:rPr>
                <w:rFonts w:ascii="Verdana" w:eastAsia="Times New Roman" w:hAnsi="Verdana" w:cs="Times New Roman"/>
                <w:color w:val="808080"/>
                <w:sz w:val="15"/>
                <w:szCs w:val="15"/>
              </w:rPr>
            </w:pPr>
            <w:r w:rsidRPr="0043081A">
              <w:rPr>
                <w:rFonts w:ascii="Verdana" w:eastAsia="Times New Roman" w:hAnsi="Verdana" w:cs="Times New Roman"/>
                <w:color w:val="808080"/>
                <w:sz w:val="15"/>
                <w:szCs w:val="15"/>
              </w:rPr>
              <w:t>(0)</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100" w:type="pct"/>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Factoring.</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hideMark/>
          </w:tcPr>
          <w:p w:rsidR="0043081A" w:rsidRPr="0043081A" w:rsidRDefault="0043081A" w:rsidP="0043081A">
            <w:pPr>
              <w:spacing w:after="0" w:line="270" w:lineRule="atLeast"/>
              <w:rPr>
                <w:rFonts w:ascii="Verdana" w:eastAsia="Times New Roman" w:hAnsi="Verdana" w:cs="Times New Roman"/>
                <w:color w:val="808080"/>
                <w:sz w:val="15"/>
                <w:szCs w:val="15"/>
              </w:rPr>
            </w:pPr>
            <w:r w:rsidRPr="0043081A">
              <w:rPr>
                <w:rFonts w:ascii="Verdana" w:eastAsia="Times New Roman" w:hAnsi="Verdana" w:cs="Times New Roman"/>
                <w:color w:val="808080"/>
                <w:sz w:val="15"/>
                <w:szCs w:val="15"/>
              </w:rPr>
              <w:t>(0)</w:t>
            </w:r>
          </w:p>
        </w:tc>
      </w:tr>
      <w:tr w:rsidR="0043081A" w:rsidRPr="0043081A" w:rsidTr="0043081A">
        <w:trPr>
          <w:tblCellSpacing w:w="0" w:type="dxa"/>
          <w:jc w:val="center"/>
        </w:trPr>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gridSpan w:val="2"/>
            <w:vAlign w:val="center"/>
            <w:hideMark/>
          </w:tcPr>
          <w:p w:rsidR="0043081A" w:rsidRPr="0043081A" w:rsidRDefault="0043081A" w:rsidP="0043081A">
            <w:pPr>
              <w:spacing w:after="0" w:line="240" w:lineRule="auto"/>
              <w:jc w:val="right"/>
              <w:rPr>
                <w:rFonts w:ascii="Times New Roman" w:eastAsia="Times New Roman" w:hAnsi="Times New Roman" w:cs="Times New Roman"/>
                <w:sz w:val="24"/>
                <w:szCs w:val="24"/>
              </w:rPr>
            </w:pPr>
            <w:r w:rsidRPr="0043081A">
              <w:rPr>
                <w:rFonts w:ascii="Times New Roman" w:eastAsia="Times New Roman" w:hAnsi="Times New Roman" w:cs="Times New Roman"/>
                <w:i/>
                <w:iCs/>
                <w:sz w:val="24"/>
                <w:szCs w:val="24"/>
              </w:rPr>
              <w:t>(5 marks each)</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c>
          <w:tcPr>
            <w:tcW w:w="0" w:type="auto"/>
            <w:vAlign w:val="center"/>
            <w:hideMark/>
          </w:tcPr>
          <w:p w:rsidR="0043081A" w:rsidRPr="0043081A" w:rsidRDefault="0043081A" w:rsidP="0043081A">
            <w:pPr>
              <w:spacing w:after="0" w:line="240" w:lineRule="auto"/>
              <w:rPr>
                <w:rFonts w:ascii="Times New Roman" w:eastAsia="Times New Roman" w:hAnsi="Times New Roman" w:cs="Times New Roman"/>
                <w:sz w:val="24"/>
                <w:szCs w:val="24"/>
              </w:rPr>
            </w:pPr>
            <w:r w:rsidRPr="0043081A">
              <w:rPr>
                <w:rFonts w:ascii="Times New Roman" w:eastAsia="Times New Roman" w:hAnsi="Times New Roman" w:cs="Times New Roman"/>
                <w:sz w:val="24"/>
                <w:szCs w:val="24"/>
              </w:rPr>
              <w:t> </w:t>
            </w:r>
          </w:p>
        </w:tc>
      </w:tr>
    </w:tbl>
    <w:p w:rsidR="00D650E8" w:rsidRDefault="00D650E8"/>
    <w:sectPr w:rsidR="00D650E8" w:rsidSect="00825F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E7E" w:rsidRDefault="00CA4E7E" w:rsidP="0043081A">
      <w:pPr>
        <w:spacing w:after="0" w:line="240" w:lineRule="auto"/>
      </w:pPr>
      <w:r>
        <w:separator/>
      </w:r>
    </w:p>
  </w:endnote>
  <w:endnote w:type="continuationSeparator" w:id="1">
    <w:p w:rsidR="00CA4E7E" w:rsidRDefault="00CA4E7E" w:rsidP="00430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1A" w:rsidRDefault="004308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1A" w:rsidRDefault="004308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1A" w:rsidRDefault="00430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E7E" w:rsidRDefault="00CA4E7E" w:rsidP="0043081A">
      <w:pPr>
        <w:spacing w:after="0" w:line="240" w:lineRule="auto"/>
      </w:pPr>
      <w:r>
        <w:separator/>
      </w:r>
    </w:p>
  </w:footnote>
  <w:footnote w:type="continuationSeparator" w:id="1">
    <w:p w:rsidR="00CA4E7E" w:rsidRDefault="00CA4E7E" w:rsidP="004308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1A" w:rsidRDefault="004308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1A" w:rsidRDefault="0043081A">
    <w:pPr>
      <w:pStyle w:val="Header"/>
    </w:pPr>
    <w:r>
      <w:t>December 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1A" w:rsidRDefault="004308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3081A"/>
    <w:rsid w:val="0043081A"/>
    <w:rsid w:val="006D4EEA"/>
    <w:rsid w:val="00825FC5"/>
    <w:rsid w:val="00CA4E7E"/>
    <w:rsid w:val="00D65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3081A"/>
  </w:style>
  <w:style w:type="character" w:styleId="Strong">
    <w:name w:val="Strong"/>
    <w:basedOn w:val="DefaultParagraphFont"/>
    <w:uiPriority w:val="22"/>
    <w:qFormat/>
    <w:rsid w:val="0043081A"/>
    <w:rPr>
      <w:b/>
      <w:bCs/>
    </w:rPr>
  </w:style>
  <w:style w:type="character" w:styleId="Emphasis">
    <w:name w:val="Emphasis"/>
    <w:basedOn w:val="DefaultParagraphFont"/>
    <w:uiPriority w:val="20"/>
    <w:qFormat/>
    <w:rsid w:val="0043081A"/>
    <w:rPr>
      <w:i/>
      <w:iCs/>
    </w:rPr>
  </w:style>
  <w:style w:type="character" w:customStyle="1" w:styleId="apple-converted-space">
    <w:name w:val="apple-converted-space"/>
    <w:basedOn w:val="DefaultParagraphFont"/>
    <w:rsid w:val="0043081A"/>
  </w:style>
  <w:style w:type="character" w:customStyle="1" w:styleId="klink">
    <w:name w:val="klink"/>
    <w:basedOn w:val="DefaultParagraphFont"/>
    <w:rsid w:val="0043081A"/>
  </w:style>
  <w:style w:type="paragraph" w:styleId="NormalWeb">
    <w:name w:val="Normal (Web)"/>
    <w:basedOn w:val="Normal"/>
    <w:uiPriority w:val="99"/>
    <w:unhideWhenUsed/>
    <w:rsid w:val="00430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ans">
    <w:name w:val="numans"/>
    <w:basedOn w:val="DefaultParagraphFont"/>
    <w:rsid w:val="0043081A"/>
  </w:style>
  <w:style w:type="paragraph" w:styleId="Header">
    <w:name w:val="header"/>
    <w:basedOn w:val="Normal"/>
    <w:link w:val="HeaderChar"/>
    <w:uiPriority w:val="99"/>
    <w:semiHidden/>
    <w:unhideWhenUsed/>
    <w:rsid w:val="004308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081A"/>
  </w:style>
  <w:style w:type="paragraph" w:styleId="Footer">
    <w:name w:val="footer"/>
    <w:basedOn w:val="Normal"/>
    <w:link w:val="FooterChar"/>
    <w:uiPriority w:val="99"/>
    <w:semiHidden/>
    <w:unhideWhenUsed/>
    <w:rsid w:val="004308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081A"/>
  </w:style>
</w:styles>
</file>

<file path=word/webSettings.xml><?xml version="1.0" encoding="utf-8"?>
<w:webSettings xmlns:r="http://schemas.openxmlformats.org/officeDocument/2006/relationships" xmlns:w="http://schemas.openxmlformats.org/wordprocessingml/2006/main">
  <w:divs>
    <w:div w:id="161444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tureaccountant.com/exam-question-previous-papers/2008-cs-pp-module-ii_financial-treasury-and-forex-management-december-2010/p27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6642</Characters>
  <Application>Microsoft Office Word</Application>
  <DocSecurity>0</DocSecurity>
  <Lines>55</Lines>
  <Paragraphs>15</Paragraphs>
  <ScaleCrop>false</ScaleCrop>
  <Company>http://sharingcentre.info</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Neeraj</cp:lastModifiedBy>
  <cp:revision>3</cp:revision>
  <dcterms:created xsi:type="dcterms:W3CDTF">2011-05-09T16:14:00Z</dcterms:created>
  <dcterms:modified xsi:type="dcterms:W3CDTF">2011-05-09T17:18:00Z</dcterms:modified>
</cp:coreProperties>
</file>